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BD9A6" w14:textId="07158528" w:rsidR="007E5D35" w:rsidRDefault="00445C35" w:rsidP="0076198C">
      <w:pPr>
        <w:widowControl w:val="0"/>
        <w:pBdr>
          <w:top w:val="nil"/>
          <w:left w:val="nil"/>
          <w:bottom w:val="nil"/>
          <w:right w:val="nil"/>
          <w:between w:val="nil"/>
        </w:pBdr>
        <w:spacing w:line="240" w:lineRule="auto"/>
        <w:jc w:val="center"/>
        <w:rPr>
          <w:color w:val="000000"/>
        </w:rPr>
      </w:pPr>
      <w:r>
        <w:rPr>
          <w:noProof/>
        </w:rPr>
        <mc:AlternateContent>
          <mc:Choice Requires="wpg">
            <w:drawing>
              <wp:anchor distT="0" distB="0" distL="114300" distR="114300" simplePos="0" relativeHeight="251659264" behindDoc="0" locked="0" layoutInCell="1" hidden="0" allowOverlap="1" wp14:anchorId="262E78E2" wp14:editId="15887A82">
                <wp:simplePos x="0" y="0"/>
                <wp:positionH relativeFrom="column">
                  <wp:posOffset>1057275</wp:posOffset>
                </wp:positionH>
                <wp:positionV relativeFrom="paragraph">
                  <wp:posOffset>133989</wp:posOffset>
                </wp:positionV>
                <wp:extent cx="886968" cy="850392"/>
                <wp:effectExtent l="0" t="0" r="0" b="0"/>
                <wp:wrapNone/>
                <wp:docPr id="5" name="Group 5"/>
                <wp:cNvGraphicFramePr/>
                <a:graphic xmlns:a="http://schemas.openxmlformats.org/drawingml/2006/main">
                  <a:graphicData uri="http://schemas.microsoft.com/office/word/2010/wordprocessingGroup">
                    <wpg:wgp>
                      <wpg:cNvGrpSpPr/>
                      <wpg:grpSpPr>
                        <a:xfrm>
                          <a:off x="0" y="0"/>
                          <a:ext cx="886968" cy="850392"/>
                          <a:chOff x="4902500" y="3354800"/>
                          <a:chExt cx="891750" cy="850400"/>
                        </a:xfrm>
                      </wpg:grpSpPr>
                      <wpg:grpSp>
                        <wpg:cNvPr id="1" name="Group 1"/>
                        <wpg:cNvGrpSpPr/>
                        <wpg:grpSpPr>
                          <a:xfrm>
                            <a:off x="4902516" y="3354804"/>
                            <a:ext cx="886968" cy="850392"/>
                            <a:chOff x="0" y="0"/>
                            <a:chExt cx="885825" cy="847725"/>
                          </a:xfrm>
                        </wpg:grpSpPr>
                        <wps:wsp>
                          <wps:cNvPr id="2" name="Rectangle 2"/>
                          <wps:cNvSpPr/>
                          <wps:spPr>
                            <a:xfrm>
                              <a:off x="0" y="0"/>
                              <a:ext cx="885825" cy="847725"/>
                            </a:xfrm>
                            <a:prstGeom prst="rect">
                              <a:avLst/>
                            </a:prstGeom>
                            <a:noFill/>
                            <a:ln>
                              <a:noFill/>
                            </a:ln>
                          </wps:spPr>
                          <wps:txbx>
                            <w:txbxContent>
                              <w:p w14:paraId="3CC43575" w14:textId="77777777" w:rsidR="00445C35" w:rsidRDefault="00445C35" w:rsidP="00445C35">
                                <w:pPr>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9">
                              <a:alphaModFix/>
                            </a:blip>
                            <a:srcRect/>
                            <a:stretch/>
                          </pic:blipFill>
                          <pic:spPr>
                            <a:xfrm>
                              <a:off x="0" y="0"/>
                              <a:ext cx="885825" cy="800100"/>
                            </a:xfrm>
                            <a:prstGeom prst="rect">
                              <a:avLst/>
                            </a:prstGeom>
                            <a:noFill/>
                            <a:ln>
                              <a:noFill/>
                            </a:ln>
                          </pic:spPr>
                        </pic:pic>
                        <wps:wsp>
                          <wps:cNvPr id="3" name="Straight Arrow Connector 3"/>
                          <wps:cNvCnPr/>
                          <wps:spPr>
                            <a:xfrm>
                              <a:off x="885825" y="28575"/>
                              <a:ext cx="0" cy="819150"/>
                            </a:xfrm>
                            <a:prstGeom prst="straightConnector1">
                              <a:avLst/>
                            </a:prstGeom>
                            <a:noFill/>
                            <a:ln w="9525" cap="flat" cmpd="sng">
                              <a:solidFill>
                                <a:srgbClr val="0F243E"/>
                              </a:solidFill>
                              <a:prstDash val="solid"/>
                              <a:round/>
                              <a:headEnd type="none" w="sm" len="sm"/>
                              <a:tailEnd type="none" w="sm" len="sm"/>
                            </a:ln>
                          </wps:spPr>
                          <wps:bodyPr/>
                        </wps:wsp>
                      </wpg:grpSp>
                    </wpg:wgp>
                  </a:graphicData>
                </a:graphic>
              </wp:anchor>
            </w:drawing>
          </mc:Choice>
          <mc:Fallback>
            <w:pict>
              <v:group w14:anchorId="262E78E2" id="Group 5" o:spid="_x0000_s1026" style="position:absolute;left:0;text-align:left;margin-left:83.25pt;margin-top:10.55pt;width:69.85pt;height:66.95pt;z-index:251659264" coordorigin="49025,33548" coordsize="8917,8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">
                <v:group id="Group 1" o:spid="_x0000_s1027" style="position:absolute;left:49025;top:33548;width:8869;height:8503" coordsize="8858,8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8858;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3CC43575" w14:textId="77777777" w:rsidR="00445C35" w:rsidRDefault="00445C35" w:rsidP="00445C35">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width:8858;height:80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">
                    <v:imagedata r:id="rId10" o:title=""/>
                  </v:shape>
                  <v:shapetype id="_x0000_t32" coordsize="21600,21600" o:spt="32" o:oned="t" path="m,l21600,21600e" filled="f">
                    <v:path arrowok="t" fillok="f" o:connecttype="none"/>
                    <o:lock v:ext="edit" shapetype="t"/>
                  </v:shapetype>
                  <v:shape id="Straight Arrow Connector 3" o:spid="_x0000_s1030" type="#_x0000_t32" style="position:absolute;left:8858;top:285;width:0;height:8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" strokecolor="#0f243e">
                    <v:stroke startarrowwidth="narrow" startarrowlength="short" endarrowwidth="narrow" endarrowlength="short"/>
                  </v:shape>
                </v:group>
              </v:group>
            </w:pict>
          </mc:Fallback>
        </mc:AlternateContent>
      </w:r>
      <w:sdt>
        <w:sdtPr>
          <w:tag w:val="goog_rdk_0"/>
          <w:id w:val="1269276220"/>
          <w:showingPlcHdr/>
        </w:sdtPr>
        <w:sdtEndPr/>
        <w:sdtContent>
          <w:r w:rsidR="00F70F10">
            <w:t xml:space="preserve">     </w:t>
          </w:r>
        </w:sdtContent>
      </w:sdt>
      <w:r w:rsidR="0076198C" w:rsidRPr="0076198C">
        <w:rPr>
          <w:color w:val="000000"/>
        </w:rPr>
        <w:t xml:space="preserve"> </w:t>
      </w:r>
    </w:p>
    <w:p w14:paraId="1054D862" w14:textId="49456A8D" w:rsidR="00445C35" w:rsidRDefault="00445C35" w:rsidP="008400D8">
      <w:pPr>
        <w:keepLines/>
        <w:widowControl w:val="0"/>
        <w:tabs>
          <w:tab w:val="left" w:pos="3240"/>
          <w:tab w:val="right" w:pos="10248"/>
        </w:tabs>
        <w:spacing w:before="120" w:after="40" w:line="200" w:lineRule="auto"/>
        <w:ind w:right="-1296"/>
        <w:jc w:val="left"/>
        <w:rPr>
          <w:rFonts w:ascii="Arial Rounded" w:eastAsia="Arial Rounded" w:hAnsi="Arial Rounded" w:cs="Arial Rounded"/>
          <w:b/>
          <w:color w:val="000080"/>
          <w:sz w:val="18"/>
          <w:szCs w:val="18"/>
        </w:rPr>
      </w:pPr>
      <w:r>
        <w:tab/>
      </w:r>
      <w:r>
        <w:rPr>
          <w:rFonts w:ascii="Arial Rounded" w:eastAsia="Arial Rounded" w:hAnsi="Arial Rounded" w:cs="Arial Rounded"/>
          <w:b/>
          <w:color w:val="000080"/>
          <w:sz w:val="20"/>
          <w:szCs w:val="20"/>
        </w:rPr>
        <w:t>UNITED STATES DEPARTMENT OF COMMERCE</w:t>
      </w:r>
      <w:r>
        <w:rPr>
          <w:rFonts w:ascii="Arial Rounded" w:eastAsia="Arial Rounded" w:hAnsi="Arial Rounded" w:cs="Arial Rounded"/>
          <w:b/>
          <w:color w:val="000080"/>
          <w:sz w:val="20"/>
          <w:szCs w:val="20"/>
        </w:rPr>
        <w:br/>
      </w:r>
      <w:r>
        <w:rPr>
          <w:rFonts w:ascii="Arial Rounded" w:eastAsia="Arial Rounded" w:hAnsi="Arial Rounded" w:cs="Arial Rounded"/>
          <w:b/>
          <w:color w:val="000080"/>
          <w:sz w:val="18"/>
          <w:szCs w:val="18"/>
        </w:rPr>
        <w:tab/>
        <w:t>National Oceanic and Atmospheric Administration</w:t>
      </w:r>
      <w:bookmarkStart w:id="0" w:name="_heading=h.2et92p0" w:colFirst="0" w:colLast="0"/>
      <w:bookmarkEnd w:id="0"/>
    </w:p>
    <w:p w14:paraId="07AC22A1" w14:textId="5BA3B99D" w:rsidR="00445C35" w:rsidRPr="008400D8" w:rsidRDefault="00445C35" w:rsidP="008400D8">
      <w:pPr>
        <w:keepLines/>
        <w:widowControl w:val="0"/>
        <w:tabs>
          <w:tab w:val="right" w:pos="10248"/>
        </w:tabs>
        <w:spacing w:before="120" w:after="40" w:line="200" w:lineRule="auto"/>
        <w:ind w:left="3240" w:right="-1296"/>
        <w:jc w:val="left"/>
        <w:rPr>
          <w:rFonts w:ascii="Arial Rounded" w:eastAsia="Arial Rounded" w:hAnsi="Arial Rounded" w:cs="Arial Rounded"/>
          <w:b/>
          <w:color w:val="000080"/>
          <w:sz w:val="16"/>
          <w:szCs w:val="16"/>
        </w:rPr>
      </w:pPr>
      <w:r>
        <w:rPr>
          <w:rFonts w:ascii="Arial Rounded" w:eastAsia="Arial Rounded" w:hAnsi="Arial Rounded" w:cs="Arial Rounded"/>
          <w:b/>
          <w:color w:val="000080"/>
          <w:sz w:val="16"/>
          <w:szCs w:val="16"/>
        </w:rPr>
        <w:t>Office of Space Commerce</w:t>
      </w:r>
      <w:r>
        <w:rPr>
          <w:rFonts w:ascii="Arial Rounded" w:eastAsia="Arial Rounded" w:hAnsi="Arial Rounded" w:cs="Arial Rounded"/>
          <w:b/>
          <w:color w:val="000080"/>
          <w:sz w:val="16"/>
          <w:szCs w:val="16"/>
        </w:rPr>
        <w:br/>
        <w:t>Commercial Remote Sensing Regulatory Affairs Division</w:t>
      </w:r>
      <w:r>
        <w:rPr>
          <w:rFonts w:ascii="Arial Rounded" w:eastAsia="Arial Rounded" w:hAnsi="Arial Rounded" w:cs="Arial Rounded"/>
          <w:b/>
          <w:color w:val="000080"/>
          <w:sz w:val="16"/>
          <w:szCs w:val="16"/>
        </w:rPr>
        <w:br/>
      </w:r>
      <w:r w:rsidR="00BE2B18">
        <w:rPr>
          <w:rFonts w:ascii="Arial Rounded" w:eastAsia="Arial Rounded" w:hAnsi="Arial Rounded" w:cs="Arial Rounded"/>
          <w:b/>
          <w:color w:val="000080"/>
          <w:sz w:val="16"/>
          <w:szCs w:val="16"/>
        </w:rPr>
        <w:t>Washington, D.C. 20230</w:t>
      </w:r>
    </w:p>
    <w:p w14:paraId="3A8F63FA" w14:textId="77777777" w:rsidR="008400D8" w:rsidRDefault="008400D8" w:rsidP="008400D8"/>
    <w:p w14:paraId="08A5FE17" w14:textId="3314A875" w:rsidR="0076198C" w:rsidRPr="00E05F27" w:rsidRDefault="008400D8" w:rsidP="00445C35">
      <w:pPr>
        <w:pStyle w:val="Heading1"/>
        <w:spacing w:before="0"/>
        <w:jc w:val="center"/>
      </w:pPr>
      <w:r>
        <w:t>Application Information</w:t>
      </w:r>
    </w:p>
    <w:p w14:paraId="6B565173" w14:textId="3E971554" w:rsidR="00E05F27" w:rsidRPr="008400D8" w:rsidRDefault="008400D8" w:rsidP="000F0801">
      <w:pPr>
        <w:pStyle w:val="Heading2"/>
      </w:pPr>
      <w:r w:rsidRPr="008400D8">
        <w:t>Instructions</w:t>
      </w:r>
    </w:p>
    <w:p w14:paraId="43F16E9A" w14:textId="2351EC28" w:rsidR="008400D8" w:rsidRDefault="000F0801" w:rsidP="000F0801">
      <w:pPr>
        <w:spacing w:line="23" w:lineRule="atLeast"/>
      </w:pPr>
      <w:r>
        <w:t>To fill out this form, please replace the</w:t>
      </w:r>
      <w:r w:rsidR="008400D8">
        <w:t xml:space="preserve"> </w:t>
      </w:r>
      <w:r w:rsidR="008400D8">
        <w:rPr>
          <w:color w:val="190EFE"/>
        </w:rPr>
        <w:t>blue guidance text</w:t>
      </w:r>
      <w:r w:rsidR="008400D8">
        <w:t xml:space="preserve"> with your responses using </w:t>
      </w:r>
      <w:r w:rsidR="008400D8">
        <w:rPr>
          <w:color w:val="190EFE"/>
        </w:rPr>
        <w:t>blue text</w:t>
      </w:r>
      <w:r w:rsidR="008400D8" w:rsidRPr="008400D8">
        <w:t xml:space="preserve">, and </w:t>
      </w:r>
      <w:r w:rsidR="008400D8">
        <w:t xml:space="preserve">submit as an </w:t>
      </w:r>
      <w:r>
        <w:t xml:space="preserve">email </w:t>
      </w:r>
      <w:r w:rsidR="008400D8">
        <w:t xml:space="preserve">attachment </w:t>
      </w:r>
      <w:r>
        <w:t xml:space="preserve">in Word document format, addressed </w:t>
      </w:r>
      <w:r w:rsidR="008400D8">
        <w:t xml:space="preserve">to crsra@noaa.gov. </w:t>
      </w:r>
    </w:p>
    <w:p w14:paraId="202CF013" w14:textId="77777777" w:rsidR="008400D8" w:rsidRDefault="008400D8" w:rsidP="002848E9">
      <w:pPr>
        <w:numPr>
          <w:ilvl w:val="0"/>
          <w:numId w:val="17"/>
        </w:numPr>
        <w:pBdr>
          <w:top w:val="nil"/>
          <w:left w:val="nil"/>
          <w:bottom w:val="nil"/>
          <w:right w:val="nil"/>
          <w:between w:val="nil"/>
        </w:pBdr>
        <w:spacing w:line="23" w:lineRule="atLeast"/>
      </w:pPr>
      <w:r>
        <w:t>Please remove all guidance text prior to submission.</w:t>
      </w:r>
    </w:p>
    <w:p w14:paraId="04936544" w14:textId="62AD494D" w:rsidR="00C65A9B" w:rsidRDefault="00C65A9B" w:rsidP="002848E9">
      <w:pPr>
        <w:numPr>
          <w:ilvl w:val="0"/>
          <w:numId w:val="17"/>
        </w:numPr>
        <w:pBdr>
          <w:top w:val="nil"/>
          <w:left w:val="nil"/>
          <w:bottom w:val="nil"/>
          <w:right w:val="nil"/>
          <w:between w:val="nil"/>
        </w:pBdr>
        <w:spacing w:line="23" w:lineRule="atLeast"/>
      </w:pPr>
      <w:r>
        <w:t>Sections or questions that are marked optional are questions that have been identified as commonly asked to clarify responses to required questions on a case-by-case basis to ensure completeness.</w:t>
      </w:r>
    </w:p>
    <w:p w14:paraId="4251A0C2" w14:textId="77777777" w:rsidR="008400D8" w:rsidRDefault="008400D8" w:rsidP="002848E9">
      <w:pPr>
        <w:numPr>
          <w:ilvl w:val="0"/>
          <w:numId w:val="17"/>
        </w:numPr>
        <w:pBdr>
          <w:top w:val="nil"/>
          <w:left w:val="nil"/>
          <w:bottom w:val="nil"/>
          <w:right w:val="nil"/>
          <w:between w:val="nil"/>
        </w:pBdr>
        <w:spacing w:line="23" w:lineRule="atLeast"/>
      </w:pPr>
      <w:r>
        <w:t>If you wish to submit the application in Word document format through encrypted communications, please email</w:t>
      </w:r>
      <w:r w:rsidRPr="008400D8">
        <w:t xml:space="preserve"> </w:t>
      </w:r>
      <w:hyperlink r:id="rId11">
        <w:r w:rsidRPr="008400D8">
          <w:t>crsra@noaa.gov</w:t>
        </w:r>
      </w:hyperlink>
      <w:r>
        <w:t xml:space="preserve"> for instructions.</w:t>
      </w:r>
    </w:p>
    <w:p w14:paraId="509117DB" w14:textId="77777777" w:rsidR="008400D8" w:rsidRDefault="008400D8" w:rsidP="000F0801">
      <w:pPr>
        <w:pBdr>
          <w:top w:val="nil"/>
          <w:left w:val="nil"/>
          <w:bottom w:val="nil"/>
          <w:right w:val="nil"/>
          <w:between w:val="nil"/>
        </w:pBdr>
        <w:spacing w:line="23" w:lineRule="atLeast"/>
      </w:pPr>
    </w:p>
    <w:p w14:paraId="23E3297B" w14:textId="694CFD2E" w:rsidR="008400D8" w:rsidRDefault="008400D8" w:rsidP="000F0801">
      <w:pPr>
        <w:spacing w:line="23" w:lineRule="atLeast"/>
      </w:pPr>
      <w:r>
        <w:t>Any questions regarding this form should be directed to crsra@noaa.gov.</w:t>
      </w:r>
    </w:p>
    <w:p w14:paraId="111F3E43" w14:textId="5B033CE3" w:rsidR="008400D8" w:rsidRPr="002D34D5" w:rsidRDefault="008400D8" w:rsidP="000F0801">
      <w:pPr>
        <w:pStyle w:val="Heading2"/>
      </w:pPr>
      <w:r w:rsidRPr="008400D8">
        <w:t>Privacy Act Statement</w:t>
      </w:r>
    </w:p>
    <w:p w14:paraId="0DC0DA50" w14:textId="712720AC" w:rsidR="008400D8" w:rsidRPr="002D34D5" w:rsidRDefault="008400D8" w:rsidP="000F0801">
      <w:r w:rsidRPr="002D34D5">
        <w:rPr>
          <w:b/>
        </w:rPr>
        <w:t>PRIVACY ACT STATEMENT:</w:t>
      </w:r>
      <w:r w:rsidRPr="002D34D5">
        <w:t xml:space="preserve"> The authorities for the collection of the following information and the intended uses of the information are detailed online at the following link: </w:t>
      </w:r>
      <w:hyperlink r:id="rId12">
        <w:r w:rsidRPr="002D34D5">
          <w:t>CRSRA Privacy Act Statement 2024</w:t>
        </w:r>
      </w:hyperlink>
      <w:r w:rsidRPr="002D34D5">
        <w:t>. You may request a copy of the linked Privacy Act Statement by emailing </w:t>
      </w:r>
      <w:hyperlink r:id="rId13">
        <w:r w:rsidRPr="002D34D5">
          <w:t>crsra@noaa.gov</w:t>
        </w:r>
      </w:hyperlink>
      <w:r w:rsidRPr="002D34D5">
        <w:t>.</w:t>
      </w:r>
    </w:p>
    <w:p w14:paraId="3825C4E6" w14:textId="77777777" w:rsidR="008400D8" w:rsidRPr="002D34D5" w:rsidRDefault="008400D8" w:rsidP="008400D8">
      <w:pPr>
        <w:pStyle w:val="Heading2"/>
      </w:pPr>
      <w:r w:rsidRPr="002D34D5">
        <w:t>Requisite Application Information</w:t>
      </w:r>
    </w:p>
    <w:p w14:paraId="6BEB7EB4" w14:textId="0231A09A" w:rsidR="002D34D5" w:rsidRDefault="008400D8" w:rsidP="008400D8">
      <w:r w:rsidRPr="002D34D5">
        <w:t xml:space="preserve">To apply for a license to operate a remote sensing space system under </w:t>
      </w:r>
      <w:hyperlink r:id="rId14">
        <w:r w:rsidRPr="002D34D5">
          <w:t>51 U.S.C § 60101</w:t>
        </w:r>
      </w:hyperlink>
      <w:r w:rsidRPr="002D34D5">
        <w:t xml:space="preserve">, </w:t>
      </w:r>
      <w:r w:rsidRPr="002D34D5">
        <w:rPr>
          <w:i/>
        </w:rPr>
        <w:t>et seq.</w:t>
      </w:r>
      <w:r w:rsidRPr="002D34D5">
        <w:t xml:space="preserve"> and </w:t>
      </w:r>
      <w:hyperlink r:id="rId15">
        <w:r w:rsidRPr="002D34D5">
          <w:t>15 C.F.R. Part 960</w:t>
        </w:r>
      </w:hyperlink>
      <w:r w:rsidRPr="002D34D5">
        <w:t xml:space="preserve">, you must provide fully accurate and responsive information to the prompts required by the regulation. If any information you submit later becomes inaccurate or incomplete before a license grant or denial, you must promptly contact the Secretary and submit correct </w:t>
      </w:r>
      <w:r>
        <w:t>and updated information as instructed by the Secretary. If a license is granted, the responses will be incorporated into the license as material facts, consistent with the License Template found at 15 C.F.R. Appendix C to Subpart E of Part 960.</w:t>
      </w:r>
    </w:p>
    <w:p w14:paraId="05354F76" w14:textId="77777777" w:rsidR="00C65A9B" w:rsidRDefault="00C65A9B" w:rsidP="008400D8"/>
    <w:p w14:paraId="6F77B06E" w14:textId="77777777" w:rsidR="00250677" w:rsidRDefault="00250677" w:rsidP="008400D8"/>
    <w:p w14:paraId="4FCB16A3" w14:textId="5A9B859D" w:rsidR="00C65A9B" w:rsidRPr="00C65A9B" w:rsidRDefault="008400D8" w:rsidP="00C65A9B">
      <w:pPr>
        <w:jc w:val="center"/>
        <w:rPr>
          <w:b/>
          <w:bCs/>
          <w:i/>
          <w:iCs/>
        </w:rPr>
      </w:pPr>
      <w:r>
        <w:rPr>
          <w:b/>
          <w:bCs/>
          <w:i/>
          <w:iCs/>
        </w:rPr>
        <w:t>Application Continues on Next Page</w:t>
      </w:r>
    </w:p>
    <w:p w14:paraId="00000014" w14:textId="75F19416" w:rsidR="00C05354" w:rsidRPr="00C65A9B" w:rsidRDefault="00A67F5F" w:rsidP="008400D8">
      <w:pPr>
        <w:pStyle w:val="Heading1"/>
      </w:pPr>
      <w:r w:rsidRPr="00C65A9B">
        <w:lastRenderedPageBreak/>
        <w:t>Part A: Description of Applicant</w:t>
      </w:r>
    </w:p>
    <w:p w14:paraId="00000016" w14:textId="6E46C6A3" w:rsidR="00C05354" w:rsidRPr="000F0801" w:rsidRDefault="00F66974" w:rsidP="000F0801">
      <w:pPr>
        <w:pStyle w:val="Heading2"/>
      </w:pPr>
      <w:r>
        <w:t>A.</w:t>
      </w:r>
      <w:r w:rsidR="00A67F5F" w:rsidRPr="00C65A9B">
        <w:t>1. General Applicant Information</w:t>
      </w:r>
    </w:p>
    <w:p w14:paraId="0BA498A3" w14:textId="5FAC236A" w:rsidR="000F0801" w:rsidRDefault="000F0801" w:rsidP="000F0801">
      <w:pPr>
        <w:pBdr>
          <w:top w:val="nil"/>
          <w:left w:val="nil"/>
          <w:bottom w:val="nil"/>
          <w:right w:val="nil"/>
          <w:between w:val="nil"/>
        </w:pBdr>
      </w:pPr>
      <w:r>
        <w:t>a.  Applicant name:</w:t>
      </w:r>
    </w:p>
    <w:p w14:paraId="448059BD" w14:textId="77777777" w:rsidR="000F0801" w:rsidRDefault="000F0801" w:rsidP="000F0801">
      <w:pPr>
        <w:pBdr>
          <w:top w:val="nil"/>
          <w:left w:val="nil"/>
          <w:bottom w:val="nil"/>
          <w:right w:val="nil"/>
          <w:between w:val="nil"/>
        </w:pBdr>
      </w:pPr>
      <w:r>
        <w:rPr>
          <w:color w:val="190EFE"/>
        </w:rPr>
        <w:t>Please use the registered business name. Please also include any and all colloquial names, doing business as names, acronyms, or other common names.</w:t>
      </w:r>
    </w:p>
    <w:p w14:paraId="0AFF8E2A" w14:textId="77777777" w:rsidR="000F0801" w:rsidRDefault="000F0801" w:rsidP="000F0801">
      <w:pPr>
        <w:pBdr>
          <w:top w:val="nil"/>
          <w:left w:val="nil"/>
          <w:bottom w:val="nil"/>
          <w:right w:val="nil"/>
          <w:between w:val="nil"/>
        </w:pBdr>
      </w:pPr>
    </w:p>
    <w:p w14:paraId="08FDA752" w14:textId="25F5CAFE" w:rsidR="000F0801" w:rsidRDefault="000F0801" w:rsidP="000F0801">
      <w:pPr>
        <w:pBdr>
          <w:top w:val="nil"/>
          <w:left w:val="nil"/>
          <w:bottom w:val="nil"/>
          <w:right w:val="nil"/>
          <w:between w:val="nil"/>
        </w:pBdr>
      </w:pPr>
      <w:r>
        <w:t>b. Applicant address:</w:t>
      </w:r>
    </w:p>
    <w:p w14:paraId="0608A1E6" w14:textId="77777777" w:rsidR="000F0801" w:rsidRDefault="000F0801" w:rsidP="000F0801">
      <w:pPr>
        <w:pBdr>
          <w:top w:val="nil"/>
          <w:left w:val="nil"/>
          <w:bottom w:val="nil"/>
          <w:right w:val="nil"/>
          <w:between w:val="nil"/>
        </w:pBdr>
        <w:rPr>
          <w:color w:val="190EFE"/>
        </w:rPr>
      </w:pPr>
      <w:r>
        <w:rPr>
          <w:color w:val="190EFE"/>
        </w:rPr>
        <w:t>This must be a physical address, not a P.O. Box.</w:t>
      </w:r>
    </w:p>
    <w:p w14:paraId="1437B55F" w14:textId="77777777" w:rsidR="000F0801" w:rsidRDefault="000F0801" w:rsidP="002848E9">
      <w:pPr>
        <w:numPr>
          <w:ilvl w:val="0"/>
          <w:numId w:val="18"/>
        </w:numPr>
        <w:pBdr>
          <w:top w:val="nil"/>
          <w:left w:val="nil"/>
          <w:bottom w:val="nil"/>
          <w:right w:val="nil"/>
          <w:between w:val="nil"/>
        </w:pBdr>
        <w:spacing w:line="240" w:lineRule="auto"/>
        <w:jc w:val="left"/>
        <w:rPr>
          <w:color w:val="190EFE"/>
        </w:rPr>
      </w:pPr>
      <w:r>
        <w:rPr>
          <w:color w:val="190EFE"/>
        </w:rPr>
        <w:t>For businesses, organizations, etc.: Applicant’s physical address of the principal place of business or headquarters</w:t>
      </w:r>
    </w:p>
    <w:p w14:paraId="3835B58F" w14:textId="77777777" w:rsidR="000F0801" w:rsidRDefault="000F0801" w:rsidP="002848E9">
      <w:pPr>
        <w:numPr>
          <w:ilvl w:val="0"/>
          <w:numId w:val="18"/>
        </w:numPr>
        <w:pBdr>
          <w:top w:val="nil"/>
          <w:left w:val="nil"/>
          <w:bottom w:val="nil"/>
          <w:right w:val="nil"/>
          <w:between w:val="nil"/>
        </w:pBdr>
        <w:spacing w:line="240" w:lineRule="auto"/>
        <w:jc w:val="left"/>
        <w:rPr>
          <w:color w:val="190EFE"/>
        </w:rPr>
      </w:pPr>
      <w:r>
        <w:rPr>
          <w:color w:val="190EFE"/>
        </w:rPr>
        <w:t>For individuals: Applicant’s home address or reliable address for professional correspondence (not a P.O. Box)</w:t>
      </w:r>
    </w:p>
    <w:p w14:paraId="7F8303B1" w14:textId="77777777" w:rsidR="000F0801" w:rsidRDefault="000F0801" w:rsidP="000F0801">
      <w:pPr>
        <w:pBdr>
          <w:top w:val="nil"/>
          <w:left w:val="nil"/>
          <w:bottom w:val="nil"/>
          <w:right w:val="nil"/>
          <w:between w:val="nil"/>
        </w:pBdr>
      </w:pPr>
    </w:p>
    <w:p w14:paraId="603187D9" w14:textId="3228EAC5" w:rsidR="000F0801" w:rsidRDefault="000F0801" w:rsidP="000F0801">
      <w:pPr>
        <w:pBdr>
          <w:top w:val="nil"/>
          <w:left w:val="nil"/>
          <w:bottom w:val="nil"/>
          <w:right w:val="nil"/>
          <w:between w:val="nil"/>
        </w:pBdr>
      </w:pPr>
      <w:r>
        <w:t>c. Applicant general phone number:</w:t>
      </w:r>
    </w:p>
    <w:p w14:paraId="6735750F" w14:textId="77777777" w:rsidR="000F0801" w:rsidRDefault="000F0801" w:rsidP="000F0801">
      <w:pPr>
        <w:pBdr>
          <w:top w:val="nil"/>
          <w:left w:val="nil"/>
          <w:bottom w:val="nil"/>
          <w:right w:val="nil"/>
          <w:between w:val="nil"/>
        </w:pBdr>
        <w:rPr>
          <w:color w:val="190EFE"/>
        </w:rPr>
      </w:pPr>
      <w:r>
        <w:rPr>
          <w:color w:val="190EFE"/>
        </w:rPr>
        <w:t>For businesses or universities, this is not the same as provided for the points of contact in "d." below; for individuals, this might be the same contact as listed in “d.” below.</w:t>
      </w:r>
    </w:p>
    <w:p w14:paraId="08D8A981" w14:textId="77777777" w:rsidR="000F0801" w:rsidRDefault="000F0801" w:rsidP="000F0801">
      <w:pPr>
        <w:pBdr>
          <w:top w:val="nil"/>
          <w:left w:val="nil"/>
          <w:bottom w:val="nil"/>
          <w:right w:val="nil"/>
          <w:between w:val="nil"/>
        </w:pBdr>
      </w:pPr>
    </w:p>
    <w:p w14:paraId="7AEB604C" w14:textId="72B3B617" w:rsidR="000F0801" w:rsidRDefault="000F0801" w:rsidP="000F0801">
      <w:pPr>
        <w:pBdr>
          <w:top w:val="nil"/>
          <w:left w:val="nil"/>
          <w:bottom w:val="nil"/>
          <w:right w:val="nil"/>
          <w:between w:val="nil"/>
        </w:pBdr>
      </w:pPr>
      <w:r>
        <w:t>d. Applicant general email address:</w:t>
      </w:r>
    </w:p>
    <w:p w14:paraId="32DA4AC8" w14:textId="77777777" w:rsidR="000F0801" w:rsidRDefault="000F0801" w:rsidP="000F0801">
      <w:pPr>
        <w:pBdr>
          <w:top w:val="nil"/>
          <w:left w:val="nil"/>
          <w:bottom w:val="nil"/>
          <w:right w:val="nil"/>
          <w:between w:val="nil"/>
        </w:pBdr>
        <w:rPr>
          <w:color w:val="190EFE"/>
        </w:rPr>
      </w:pPr>
      <w:r>
        <w:rPr>
          <w:color w:val="190EFE"/>
        </w:rPr>
        <w:t>For businesses or universities, this is not the same as provided the points of contact in "d." below; for individuals, this might be the same contact as listed in “d.” below.</w:t>
      </w:r>
    </w:p>
    <w:p w14:paraId="7B73A834" w14:textId="77777777" w:rsidR="000F0801" w:rsidRDefault="000F0801" w:rsidP="000F0801">
      <w:pPr>
        <w:pBdr>
          <w:top w:val="nil"/>
          <w:left w:val="nil"/>
          <w:bottom w:val="nil"/>
          <w:right w:val="nil"/>
          <w:between w:val="nil"/>
        </w:pBdr>
        <w:rPr>
          <w:color w:val="0070C0"/>
        </w:rPr>
      </w:pPr>
    </w:p>
    <w:p w14:paraId="1F08D305" w14:textId="77777777" w:rsidR="000F0801" w:rsidRDefault="000F0801" w:rsidP="000F0801">
      <w:pPr>
        <w:pBdr>
          <w:top w:val="nil"/>
          <w:left w:val="nil"/>
          <w:bottom w:val="nil"/>
          <w:right w:val="nil"/>
          <w:between w:val="nil"/>
        </w:pBdr>
        <w:rPr>
          <w:color w:val="000000"/>
        </w:rPr>
      </w:pPr>
      <w:r>
        <w:rPr>
          <w:color w:val="000000"/>
        </w:rPr>
        <w:t>e. Place of incorporation or charter</w:t>
      </w:r>
    </w:p>
    <w:p w14:paraId="478E2B09" w14:textId="735D8637" w:rsidR="00C65A9B" w:rsidRPr="000F0801" w:rsidRDefault="000F0801" w:rsidP="000F0801">
      <w:pPr>
        <w:pBdr>
          <w:top w:val="nil"/>
          <w:left w:val="nil"/>
          <w:bottom w:val="nil"/>
          <w:right w:val="nil"/>
          <w:between w:val="nil"/>
        </w:pBdr>
        <w:rPr>
          <w:color w:val="190EFE"/>
        </w:rPr>
      </w:pPr>
      <w:r>
        <w:rPr>
          <w:color w:val="190EFE"/>
        </w:rPr>
        <w:t>Please provide the state in which the business entity is incorporated or the academic institution is chartered.</w:t>
      </w:r>
    </w:p>
    <w:p w14:paraId="3A31DAE4" w14:textId="159A49EF" w:rsidR="00C65A9B" w:rsidRPr="00C65A9B" w:rsidRDefault="00F66974" w:rsidP="00C65A9B">
      <w:pPr>
        <w:pStyle w:val="Heading2"/>
      </w:pPr>
      <w:r>
        <w:t>A.</w:t>
      </w:r>
      <w:r w:rsidR="00C65A9B" w:rsidRPr="00C65A9B">
        <w:t xml:space="preserve">2. </w:t>
      </w:r>
      <w:r w:rsidR="00C65A9B">
        <w:t>Authorized Point of Contact Information Review</w:t>
      </w:r>
    </w:p>
    <w:p w14:paraId="3C5D68DD" w14:textId="2F7DE16D" w:rsidR="002D34D5" w:rsidRDefault="00A67F5F" w:rsidP="00F66974">
      <w:pPr>
        <w:pBdr>
          <w:top w:val="nil"/>
          <w:left w:val="nil"/>
          <w:bottom w:val="nil"/>
          <w:right w:val="nil"/>
          <w:between w:val="nil"/>
        </w:pBdr>
        <w:spacing w:line="23" w:lineRule="atLeast"/>
        <w:rPr>
          <w:color w:val="0000FF"/>
        </w:rPr>
      </w:pPr>
      <w:r>
        <w:rPr>
          <w:color w:val="0000FF"/>
        </w:rPr>
        <w:t xml:space="preserve">The </w:t>
      </w:r>
      <w:r w:rsidR="00C65A9B">
        <w:rPr>
          <w:color w:val="0000FF"/>
        </w:rPr>
        <w:t>authorized</w:t>
      </w:r>
      <w:r>
        <w:rPr>
          <w:color w:val="0000FF"/>
        </w:rPr>
        <w:t xml:space="preserve"> point</w:t>
      </w:r>
      <w:r w:rsidR="00C65A9B">
        <w:rPr>
          <w:color w:val="0000FF"/>
        </w:rPr>
        <w:t>(s)</w:t>
      </w:r>
      <w:r>
        <w:rPr>
          <w:color w:val="0000FF"/>
        </w:rPr>
        <w:t xml:space="preserve"> of contact should be a knowledgeable representative</w:t>
      </w:r>
      <w:r w:rsidR="00C65A9B">
        <w:rPr>
          <w:color w:val="0000FF"/>
        </w:rPr>
        <w:t>(s)</w:t>
      </w:r>
      <w:r>
        <w:rPr>
          <w:color w:val="0000FF"/>
        </w:rPr>
        <w:t xml:space="preserve"> with authority to speak for the Applicant, such as senior management, permanent faculty (not student), or outside legal counsel that possess authorization to represent the </w:t>
      </w:r>
      <w:r w:rsidR="002D34D5">
        <w:rPr>
          <w:color w:val="0000FF"/>
        </w:rPr>
        <w:t>a</w:t>
      </w:r>
      <w:r>
        <w:rPr>
          <w:color w:val="0000FF"/>
        </w:rPr>
        <w:t>pplicant.</w:t>
      </w:r>
      <w:r w:rsidR="00D67172">
        <w:rPr>
          <w:color w:val="0000FF"/>
        </w:rPr>
        <w:t xml:space="preserve"> Multiple points of contact are recommended for redundancy and continuity of communications.</w:t>
      </w:r>
    </w:p>
    <w:p w14:paraId="62454F1E" w14:textId="77777777" w:rsidR="00D67172" w:rsidRDefault="00D67172" w:rsidP="00F66974">
      <w:pPr>
        <w:pBdr>
          <w:top w:val="nil"/>
          <w:left w:val="nil"/>
          <w:bottom w:val="nil"/>
          <w:right w:val="nil"/>
          <w:between w:val="nil"/>
        </w:pBdr>
        <w:spacing w:line="23" w:lineRule="atLeast"/>
        <w:rPr>
          <w:color w:val="0000FF"/>
        </w:rPr>
      </w:pPr>
    </w:p>
    <w:p w14:paraId="481BE524" w14:textId="3F43578F" w:rsidR="00D67172" w:rsidRDefault="00D67172" w:rsidP="00F66974">
      <w:pPr>
        <w:pBdr>
          <w:top w:val="nil"/>
          <w:left w:val="nil"/>
          <w:bottom w:val="nil"/>
          <w:right w:val="nil"/>
          <w:between w:val="nil"/>
        </w:pBdr>
        <w:spacing w:line="23" w:lineRule="atLeast"/>
        <w:rPr>
          <w:color w:val="0000FF"/>
        </w:rPr>
      </w:pPr>
      <w:r>
        <w:rPr>
          <w:color w:val="0000FF"/>
        </w:rPr>
        <w:t>NOTE: If adding external counsel to the application as an authorized point of contact, a representative from the applicant entity must ALSO be included in the license, so that the applicant (licensee) can still be reached in the event that the contract with external counsel is terminated.</w:t>
      </w:r>
    </w:p>
    <w:p w14:paraId="419C32D2" w14:textId="77777777" w:rsidR="002D34D5" w:rsidRDefault="002D34D5" w:rsidP="00F66974">
      <w:pPr>
        <w:pBdr>
          <w:top w:val="nil"/>
          <w:left w:val="nil"/>
          <w:bottom w:val="nil"/>
          <w:right w:val="nil"/>
          <w:between w:val="nil"/>
        </w:pBdr>
        <w:spacing w:line="23" w:lineRule="atLeast"/>
        <w:rPr>
          <w:color w:val="0000FF"/>
        </w:rPr>
      </w:pPr>
    </w:p>
    <w:p w14:paraId="4433CFAB" w14:textId="77777777" w:rsidR="00C65A9B" w:rsidRDefault="00C65A9B" w:rsidP="00F66974">
      <w:pPr>
        <w:pBdr>
          <w:top w:val="nil"/>
          <w:left w:val="nil"/>
          <w:bottom w:val="nil"/>
          <w:right w:val="nil"/>
          <w:between w:val="nil"/>
        </w:pBdr>
        <w:spacing w:line="23" w:lineRule="atLeast"/>
      </w:pPr>
      <w:r>
        <w:t>a. Authorized individual’s name:</w:t>
      </w:r>
    </w:p>
    <w:p w14:paraId="12B2B62E" w14:textId="77777777" w:rsidR="00C65A9B" w:rsidRDefault="00C65A9B" w:rsidP="00F66974">
      <w:pPr>
        <w:pBdr>
          <w:top w:val="nil"/>
          <w:left w:val="nil"/>
          <w:bottom w:val="nil"/>
          <w:right w:val="nil"/>
          <w:between w:val="nil"/>
        </w:pBdr>
        <w:spacing w:line="23" w:lineRule="atLeast"/>
      </w:pPr>
    </w:p>
    <w:p w14:paraId="6D03BB21" w14:textId="77777777" w:rsidR="00C65A9B" w:rsidRDefault="00C65A9B" w:rsidP="00F66974">
      <w:pPr>
        <w:pBdr>
          <w:top w:val="nil"/>
          <w:left w:val="nil"/>
          <w:bottom w:val="nil"/>
          <w:right w:val="nil"/>
          <w:between w:val="nil"/>
        </w:pBdr>
        <w:spacing w:line="23" w:lineRule="atLeast"/>
      </w:pPr>
      <w:r>
        <w:lastRenderedPageBreak/>
        <w:t>b. Authorized individual’s work title: (optional)</w:t>
      </w:r>
    </w:p>
    <w:p w14:paraId="432ED893" w14:textId="77777777" w:rsidR="00C65A9B" w:rsidRDefault="00C65A9B" w:rsidP="00F66974">
      <w:pPr>
        <w:pBdr>
          <w:top w:val="nil"/>
          <w:left w:val="nil"/>
          <w:bottom w:val="nil"/>
          <w:right w:val="nil"/>
          <w:between w:val="nil"/>
        </w:pBdr>
        <w:spacing w:line="23" w:lineRule="atLeast"/>
      </w:pPr>
    </w:p>
    <w:p w14:paraId="77375558" w14:textId="77777777" w:rsidR="00C65A9B" w:rsidRDefault="00C65A9B" w:rsidP="00F66974">
      <w:pPr>
        <w:pBdr>
          <w:top w:val="nil"/>
          <w:left w:val="nil"/>
          <w:bottom w:val="nil"/>
          <w:right w:val="nil"/>
          <w:between w:val="nil"/>
        </w:pBdr>
        <w:spacing w:line="23" w:lineRule="atLeast"/>
      </w:pPr>
      <w:r>
        <w:t>c. Authorized individual’s email address:</w:t>
      </w:r>
    </w:p>
    <w:p w14:paraId="20D1F7EC" w14:textId="77777777" w:rsidR="00C65A9B" w:rsidRDefault="00C65A9B" w:rsidP="00F66974">
      <w:pPr>
        <w:pBdr>
          <w:top w:val="nil"/>
          <w:left w:val="nil"/>
          <w:bottom w:val="nil"/>
          <w:right w:val="nil"/>
          <w:between w:val="nil"/>
        </w:pBdr>
        <w:spacing w:line="23" w:lineRule="atLeast"/>
      </w:pPr>
    </w:p>
    <w:p w14:paraId="3220E264" w14:textId="77777777" w:rsidR="00C65A9B" w:rsidRDefault="00C65A9B" w:rsidP="00F66974">
      <w:pPr>
        <w:pBdr>
          <w:top w:val="nil"/>
          <w:left w:val="nil"/>
          <w:bottom w:val="nil"/>
          <w:right w:val="nil"/>
          <w:between w:val="nil"/>
        </w:pBdr>
        <w:spacing w:line="23" w:lineRule="atLeast"/>
      </w:pPr>
      <w:r>
        <w:t>d. Authorized individual’s phone number:</w:t>
      </w:r>
    </w:p>
    <w:p w14:paraId="3299DF02" w14:textId="77777777" w:rsidR="00C65A9B" w:rsidRDefault="00C65A9B" w:rsidP="00F66974">
      <w:pPr>
        <w:pBdr>
          <w:top w:val="nil"/>
          <w:left w:val="nil"/>
          <w:bottom w:val="nil"/>
          <w:right w:val="nil"/>
          <w:between w:val="nil"/>
        </w:pBdr>
        <w:spacing w:line="23" w:lineRule="atLeast"/>
      </w:pPr>
    </w:p>
    <w:p w14:paraId="540D30E8" w14:textId="72BCE6BE" w:rsidR="00C65A9B" w:rsidRDefault="00C65A9B" w:rsidP="00F66974">
      <w:pPr>
        <w:pBdr>
          <w:top w:val="nil"/>
          <w:left w:val="nil"/>
          <w:bottom w:val="nil"/>
          <w:right w:val="nil"/>
          <w:between w:val="nil"/>
        </w:pBdr>
        <w:spacing w:line="23" w:lineRule="atLeast"/>
      </w:pPr>
      <w:r>
        <w:t xml:space="preserve">e. Authorized individual’s principal address of business, if different from </w:t>
      </w:r>
      <w:r w:rsidR="00D779AD">
        <w:t>applicant</w:t>
      </w:r>
      <w:r>
        <w:t>’s address:</w:t>
      </w:r>
    </w:p>
    <w:p w14:paraId="191A24AD" w14:textId="77777777" w:rsidR="00C65A9B" w:rsidRDefault="00C65A9B" w:rsidP="00F66974">
      <w:pPr>
        <w:pBdr>
          <w:top w:val="nil"/>
          <w:left w:val="nil"/>
          <w:bottom w:val="nil"/>
          <w:right w:val="nil"/>
          <w:between w:val="nil"/>
        </w:pBdr>
        <w:spacing w:line="23" w:lineRule="atLeast"/>
      </w:pPr>
    </w:p>
    <w:p w14:paraId="1AFDC602" w14:textId="2150F2A1" w:rsidR="00C65A9B" w:rsidRDefault="00C65A9B" w:rsidP="00F66974">
      <w:pPr>
        <w:pBdr>
          <w:top w:val="nil"/>
          <w:left w:val="nil"/>
          <w:bottom w:val="nil"/>
          <w:right w:val="nil"/>
          <w:between w:val="nil"/>
        </w:pBdr>
        <w:spacing w:line="23" w:lineRule="atLeast"/>
        <w:rPr>
          <w:color w:val="190EFE"/>
        </w:rPr>
      </w:pPr>
      <w:r>
        <w:t xml:space="preserve">f. For each authorized individual added, </w:t>
      </w:r>
      <w:r w:rsidR="000F0801">
        <w:t>please provide 2</w:t>
      </w:r>
      <w:r>
        <w:t>a – 2e</w:t>
      </w:r>
      <w:r w:rsidR="000F0801">
        <w:t>:</w:t>
      </w:r>
      <w:r>
        <w:t xml:space="preserve"> (optional</w:t>
      </w:r>
      <w:r w:rsidR="00D779AD">
        <w:t>, recommended</w:t>
      </w:r>
      <w:r>
        <w:t>)</w:t>
      </w:r>
    </w:p>
    <w:p w14:paraId="00000033" w14:textId="77777777" w:rsidR="00C05354" w:rsidRDefault="00C05354" w:rsidP="00F66974">
      <w:pPr>
        <w:pBdr>
          <w:top w:val="nil"/>
          <w:left w:val="nil"/>
          <w:bottom w:val="nil"/>
          <w:right w:val="nil"/>
          <w:between w:val="nil"/>
        </w:pBdr>
        <w:spacing w:line="23" w:lineRule="atLeast"/>
        <w:rPr>
          <w:color w:val="000000"/>
        </w:rPr>
      </w:pPr>
    </w:p>
    <w:p w14:paraId="54BA54A0" w14:textId="0621AC16" w:rsidR="00C65A9B" w:rsidRPr="00C65A9B" w:rsidRDefault="00F66974" w:rsidP="00C65A9B">
      <w:pPr>
        <w:pStyle w:val="Heading2"/>
      </w:pPr>
      <w:r>
        <w:t>A.</w:t>
      </w:r>
      <w:r w:rsidR="00C65A9B">
        <w:t>3</w:t>
      </w:r>
      <w:r w:rsidR="00C65A9B" w:rsidRPr="00C65A9B">
        <w:t xml:space="preserve">. </w:t>
      </w:r>
      <w:r w:rsidR="00C65A9B">
        <w:t>Limited Operations Directive Point of Contact</w:t>
      </w:r>
    </w:p>
    <w:p w14:paraId="31BB2C2D" w14:textId="77777777" w:rsidR="00F66974" w:rsidRDefault="00C65A9B" w:rsidP="00F66974">
      <w:pPr>
        <w:spacing w:line="23" w:lineRule="atLeast"/>
        <w:rPr>
          <w:color w:val="190EFE"/>
        </w:rPr>
      </w:pPr>
      <w:r>
        <w:rPr>
          <w:color w:val="190EFE"/>
        </w:rPr>
        <w:t xml:space="preserve">These points of contact should be knowledgeable representatives with authority to direct the operations of the System and who will be available </w:t>
      </w:r>
      <w:r>
        <w:rPr>
          <w:b/>
          <w:color w:val="190EFE"/>
        </w:rPr>
        <w:t>at all times</w:t>
      </w:r>
      <w:r>
        <w:rPr>
          <w:color w:val="190EFE"/>
        </w:rPr>
        <w:t xml:space="preserve"> to respond to a limited-operations directive, such as a senior engineer, permanent faculty (not student), or external personnel that possess authorization to control the System. </w:t>
      </w:r>
    </w:p>
    <w:p w14:paraId="681733E9" w14:textId="77777777" w:rsidR="00F66974" w:rsidRDefault="00F66974" w:rsidP="00F66974">
      <w:pPr>
        <w:spacing w:line="23" w:lineRule="atLeast"/>
        <w:rPr>
          <w:color w:val="190EFE"/>
        </w:rPr>
      </w:pPr>
    </w:p>
    <w:p w14:paraId="4855EE78" w14:textId="749A8CC4" w:rsidR="00C65A9B" w:rsidRDefault="00C65A9B" w:rsidP="00F66974">
      <w:pPr>
        <w:spacing w:line="23" w:lineRule="atLeast"/>
        <w:rPr>
          <w:color w:val="190EFE"/>
        </w:rPr>
      </w:pPr>
      <w:r>
        <w:rPr>
          <w:color w:val="190EFE"/>
        </w:rPr>
        <w:t>At a minimum, two different individuals, or an individual and a response team distribution list and common phone number monitored by a group of personnel, such as an operations team, is required.</w:t>
      </w:r>
    </w:p>
    <w:p w14:paraId="00000036" w14:textId="77777777" w:rsidR="00C05354" w:rsidRDefault="00C05354" w:rsidP="00F66974">
      <w:pPr>
        <w:spacing w:line="23" w:lineRule="atLeast"/>
        <w:rPr>
          <w:color w:val="0000FF"/>
        </w:rPr>
      </w:pPr>
    </w:p>
    <w:p w14:paraId="75215EA7" w14:textId="77777777" w:rsidR="00C65A9B" w:rsidRDefault="00C65A9B" w:rsidP="00F66974">
      <w:pPr>
        <w:spacing w:line="23" w:lineRule="atLeast"/>
      </w:pPr>
      <w:r>
        <w:t>a. Limited operations point of contact name:</w:t>
      </w:r>
    </w:p>
    <w:p w14:paraId="1C391DBD" w14:textId="77777777" w:rsidR="00C65A9B" w:rsidRDefault="00C65A9B" w:rsidP="00F66974">
      <w:pPr>
        <w:spacing w:line="23" w:lineRule="atLeast"/>
      </w:pPr>
    </w:p>
    <w:p w14:paraId="563692E2" w14:textId="77777777" w:rsidR="00C65A9B" w:rsidRDefault="00C65A9B" w:rsidP="00F66974">
      <w:pPr>
        <w:spacing w:line="23" w:lineRule="atLeast"/>
      </w:pPr>
      <w:r>
        <w:t>b. Limited operations point of contact work title:</w:t>
      </w:r>
    </w:p>
    <w:p w14:paraId="06ADBCED" w14:textId="77777777" w:rsidR="00C65A9B" w:rsidRDefault="00C65A9B" w:rsidP="00F66974">
      <w:pPr>
        <w:spacing w:line="23" w:lineRule="atLeast"/>
      </w:pPr>
    </w:p>
    <w:p w14:paraId="523574E3" w14:textId="77777777" w:rsidR="00C65A9B" w:rsidRDefault="00C65A9B" w:rsidP="00F66974">
      <w:pPr>
        <w:spacing w:line="23" w:lineRule="atLeast"/>
      </w:pPr>
      <w:r>
        <w:t>c. Limited operations point of contact phone number:</w:t>
      </w:r>
    </w:p>
    <w:p w14:paraId="67D2096C" w14:textId="77777777" w:rsidR="00C65A9B" w:rsidRDefault="00C65A9B" w:rsidP="00F66974">
      <w:pPr>
        <w:spacing w:line="23" w:lineRule="atLeast"/>
      </w:pPr>
    </w:p>
    <w:p w14:paraId="7FC04FB8" w14:textId="77777777" w:rsidR="00C65A9B" w:rsidRDefault="00C65A9B" w:rsidP="00F66974">
      <w:pPr>
        <w:spacing w:line="23" w:lineRule="atLeast"/>
      </w:pPr>
      <w:r>
        <w:t>d. Limited operations point of contact email address:</w:t>
      </w:r>
    </w:p>
    <w:p w14:paraId="0FBF3DBB" w14:textId="77777777" w:rsidR="00C65A9B" w:rsidRDefault="00C65A9B" w:rsidP="00F66974">
      <w:pPr>
        <w:spacing w:line="23" w:lineRule="atLeast"/>
      </w:pPr>
    </w:p>
    <w:p w14:paraId="36AFFA63" w14:textId="111FF816" w:rsidR="00C65A9B" w:rsidRDefault="00C65A9B" w:rsidP="00F66974">
      <w:pPr>
        <w:spacing w:line="23" w:lineRule="atLeast"/>
      </w:pPr>
      <w:r>
        <w:t>e. Alternative limited operations point of contact: (optional, if response team included)</w:t>
      </w:r>
    </w:p>
    <w:p w14:paraId="18257E6F" w14:textId="77777777" w:rsidR="00C65A9B" w:rsidRDefault="00C65A9B" w:rsidP="00F66974">
      <w:pPr>
        <w:spacing w:line="23" w:lineRule="atLeast"/>
      </w:pPr>
    </w:p>
    <w:p w14:paraId="71703353" w14:textId="77777777" w:rsidR="00C65A9B" w:rsidRDefault="00C65A9B" w:rsidP="00F66974">
      <w:pPr>
        <w:spacing w:line="23" w:lineRule="atLeast"/>
        <w:ind w:firstLine="720"/>
      </w:pPr>
      <w:proofErr w:type="spellStart"/>
      <w:r>
        <w:t>i</w:t>
      </w:r>
      <w:proofErr w:type="spellEnd"/>
      <w:r>
        <w:t>. Alternative limited operations point of contact name:</w:t>
      </w:r>
    </w:p>
    <w:p w14:paraId="786DF088" w14:textId="77777777" w:rsidR="00C65A9B" w:rsidRDefault="00C65A9B" w:rsidP="00F66974">
      <w:pPr>
        <w:spacing w:line="23" w:lineRule="atLeast"/>
      </w:pPr>
    </w:p>
    <w:p w14:paraId="2CB19B80" w14:textId="77777777" w:rsidR="00C65A9B" w:rsidRDefault="00C65A9B" w:rsidP="00F66974">
      <w:pPr>
        <w:spacing w:line="23" w:lineRule="atLeast"/>
        <w:ind w:firstLine="720"/>
      </w:pPr>
      <w:r>
        <w:t>ii. Alternative limited operations point of contact work title:</w:t>
      </w:r>
    </w:p>
    <w:p w14:paraId="34A74E59" w14:textId="77777777" w:rsidR="00C65A9B" w:rsidRDefault="00C65A9B" w:rsidP="00F66974">
      <w:pPr>
        <w:spacing w:line="23" w:lineRule="atLeast"/>
      </w:pPr>
    </w:p>
    <w:p w14:paraId="117585CD" w14:textId="77777777" w:rsidR="00C65A9B" w:rsidRDefault="00C65A9B" w:rsidP="00F66974">
      <w:pPr>
        <w:spacing w:line="23" w:lineRule="atLeast"/>
        <w:ind w:firstLine="720"/>
      </w:pPr>
      <w:r>
        <w:t>iii. Alternative limited operations point of contact phone number:</w:t>
      </w:r>
    </w:p>
    <w:p w14:paraId="649AB84D" w14:textId="77777777" w:rsidR="00C65A9B" w:rsidRDefault="00C65A9B" w:rsidP="00F66974">
      <w:pPr>
        <w:spacing w:line="23" w:lineRule="atLeast"/>
      </w:pPr>
    </w:p>
    <w:p w14:paraId="1E9D4FF8" w14:textId="77777777" w:rsidR="00C65A9B" w:rsidRDefault="00C65A9B" w:rsidP="00F66974">
      <w:pPr>
        <w:spacing w:line="23" w:lineRule="atLeast"/>
        <w:ind w:firstLine="720"/>
      </w:pPr>
      <w:r>
        <w:t>iv. Alternative limited operations point of contact email address:</w:t>
      </w:r>
    </w:p>
    <w:p w14:paraId="1411A973" w14:textId="77777777" w:rsidR="00C65A9B" w:rsidRDefault="00C65A9B" w:rsidP="00F66974">
      <w:pPr>
        <w:spacing w:line="23" w:lineRule="atLeast"/>
      </w:pPr>
    </w:p>
    <w:p w14:paraId="049E57C7" w14:textId="3AA9C62F" w:rsidR="00C65A9B" w:rsidRDefault="00C65A9B" w:rsidP="00F66974">
      <w:pPr>
        <w:spacing w:line="23" w:lineRule="atLeast"/>
      </w:pPr>
      <w:r>
        <w:t>f. Response team contact: (optional, if two individuals are listed)</w:t>
      </w:r>
    </w:p>
    <w:p w14:paraId="499A2D35" w14:textId="77777777" w:rsidR="00C65A9B" w:rsidRDefault="00C65A9B" w:rsidP="00F66974">
      <w:pPr>
        <w:spacing w:line="23" w:lineRule="atLeast"/>
      </w:pPr>
    </w:p>
    <w:p w14:paraId="3AC521C5" w14:textId="77777777" w:rsidR="00C65A9B" w:rsidRDefault="00C65A9B" w:rsidP="00F66974">
      <w:pPr>
        <w:spacing w:line="23" w:lineRule="atLeast"/>
        <w:ind w:firstLine="720"/>
      </w:pPr>
      <w:proofErr w:type="spellStart"/>
      <w:r>
        <w:t>i</w:t>
      </w:r>
      <w:proofErr w:type="spellEnd"/>
      <w:r>
        <w:t>. Response team phone number:</w:t>
      </w:r>
    </w:p>
    <w:p w14:paraId="37AD6267" w14:textId="77777777" w:rsidR="00C65A9B" w:rsidRDefault="00C65A9B" w:rsidP="00F66974">
      <w:pPr>
        <w:spacing w:line="23" w:lineRule="atLeast"/>
      </w:pPr>
    </w:p>
    <w:p w14:paraId="00000040" w14:textId="03C3C0A6" w:rsidR="00C05354" w:rsidRPr="00D67172" w:rsidRDefault="00C65A9B" w:rsidP="00D67172">
      <w:pPr>
        <w:spacing w:line="23" w:lineRule="atLeast"/>
        <w:ind w:firstLine="720"/>
      </w:pPr>
      <w:r>
        <w:t>ii. Response team email address:</w:t>
      </w:r>
      <w:r w:rsidR="00A67F5F">
        <w:rPr>
          <w:color w:val="0000FF"/>
        </w:rPr>
        <w:tab/>
      </w:r>
    </w:p>
    <w:p w14:paraId="0000004B" w14:textId="4FAD6258" w:rsidR="00C05354" w:rsidRPr="00C65A9B" w:rsidRDefault="00F66974" w:rsidP="00C65A9B">
      <w:pPr>
        <w:pStyle w:val="Heading2"/>
        <w:rPr>
          <w:color w:val="434343"/>
        </w:rPr>
      </w:pPr>
      <w:r>
        <w:lastRenderedPageBreak/>
        <w:t>A.</w:t>
      </w:r>
      <w:r w:rsidR="00C65A9B">
        <w:t>4</w:t>
      </w:r>
      <w:r w:rsidR="00A67F5F">
        <w:t xml:space="preserve">. Ownership </w:t>
      </w:r>
      <w:r w:rsidR="00C65A9B">
        <w:t>I</w:t>
      </w:r>
      <w:r w:rsidR="00A67F5F">
        <w:t>nterests in the Applicant:</w:t>
      </w:r>
    </w:p>
    <w:p w14:paraId="362F2F96" w14:textId="77777777" w:rsidR="00C65A9B" w:rsidRDefault="00C65A9B" w:rsidP="00F66974">
      <w:pPr>
        <w:pBdr>
          <w:top w:val="nil"/>
          <w:left w:val="nil"/>
          <w:bottom w:val="nil"/>
          <w:right w:val="nil"/>
          <w:between w:val="nil"/>
        </w:pBdr>
      </w:pPr>
      <w:r>
        <w:t>a. Does the Operator have majority U.S. ownership?</w:t>
      </w:r>
    </w:p>
    <w:p w14:paraId="4B414CE2" w14:textId="77777777" w:rsidR="00C65A9B" w:rsidRDefault="00C65A9B" w:rsidP="00F66974">
      <w:pPr>
        <w:pBdr>
          <w:top w:val="nil"/>
          <w:left w:val="nil"/>
          <w:bottom w:val="nil"/>
          <w:right w:val="nil"/>
          <w:between w:val="nil"/>
        </w:pBdr>
        <w:rPr>
          <w:color w:val="190EFE"/>
        </w:rPr>
      </w:pPr>
      <w:r>
        <w:rPr>
          <w:color w:val="190EFE"/>
        </w:rPr>
        <w:t>Yes/No</w:t>
      </w:r>
    </w:p>
    <w:p w14:paraId="232F4734" w14:textId="77777777" w:rsidR="00C65A9B" w:rsidRDefault="00C65A9B" w:rsidP="00F66974">
      <w:pPr>
        <w:pBdr>
          <w:top w:val="nil"/>
          <w:left w:val="nil"/>
          <w:bottom w:val="nil"/>
          <w:right w:val="nil"/>
          <w:between w:val="nil"/>
        </w:pBdr>
        <w:rPr>
          <w:color w:val="190EFE"/>
        </w:rPr>
      </w:pPr>
      <w:r>
        <w:rPr>
          <w:color w:val="190EFE"/>
        </w:rPr>
        <w:t>Provide percentage U.S. ownership on a fully diluted basis.</w:t>
      </w:r>
    </w:p>
    <w:p w14:paraId="67CB6C35" w14:textId="77777777" w:rsidR="00C65A9B" w:rsidRDefault="00C65A9B" w:rsidP="00F66974">
      <w:pPr>
        <w:pBdr>
          <w:top w:val="nil"/>
          <w:left w:val="nil"/>
          <w:bottom w:val="nil"/>
          <w:right w:val="nil"/>
          <w:between w:val="nil"/>
        </w:pBdr>
      </w:pPr>
    </w:p>
    <w:p w14:paraId="020310B0" w14:textId="783B61D6" w:rsidR="00C65A9B" w:rsidRDefault="00C65A9B" w:rsidP="00F66974">
      <w:pPr>
        <w:pBdr>
          <w:top w:val="nil"/>
          <w:left w:val="nil"/>
          <w:bottom w:val="nil"/>
          <w:right w:val="nil"/>
          <w:between w:val="nil"/>
        </w:pBdr>
      </w:pPr>
      <w:r>
        <w:t>b. If the answer to A.4.a. is “yes,” report any domestic entity or individual with an ownership interest in the Operator totaling at least 50 percent:</w:t>
      </w:r>
    </w:p>
    <w:p w14:paraId="4AA3E4D6" w14:textId="77777777" w:rsidR="00C65A9B" w:rsidRDefault="00C65A9B" w:rsidP="00F66974">
      <w:pPr>
        <w:rPr>
          <w:color w:val="190EFE"/>
        </w:rPr>
      </w:pPr>
      <w:r>
        <w:rPr>
          <w:color w:val="190EFE"/>
        </w:rPr>
        <w:t>For each entity, provide the name (individual, business, etc.), the address, and the percentage of ownership on a fully diluted basis.</w:t>
      </w:r>
    </w:p>
    <w:p w14:paraId="0C8EC8BA" w14:textId="77777777" w:rsidR="00C65A9B" w:rsidRDefault="00C65A9B" w:rsidP="00F66974">
      <w:pPr>
        <w:pBdr>
          <w:top w:val="nil"/>
          <w:left w:val="nil"/>
          <w:bottom w:val="nil"/>
          <w:right w:val="nil"/>
          <w:between w:val="nil"/>
        </w:pBdr>
      </w:pPr>
    </w:p>
    <w:p w14:paraId="5CB75006" w14:textId="46BCF263" w:rsidR="00C65A9B" w:rsidRDefault="00C65A9B" w:rsidP="00F66974">
      <w:pPr>
        <w:pBdr>
          <w:top w:val="nil"/>
          <w:left w:val="nil"/>
          <w:bottom w:val="nil"/>
          <w:right w:val="nil"/>
          <w:between w:val="nil"/>
        </w:pBdr>
      </w:pPr>
      <w:r>
        <w:t>c. If the answer to A.4.a. is “no,” report all foreign entities or individuals whose ownership interest in the Operator is at least 10 percent:</w:t>
      </w:r>
    </w:p>
    <w:p w14:paraId="7F85E8D1" w14:textId="77777777" w:rsidR="00C65A9B" w:rsidRDefault="00C65A9B" w:rsidP="00F66974">
      <w:pPr>
        <w:rPr>
          <w:color w:val="190EFE"/>
        </w:rPr>
      </w:pPr>
      <w:r>
        <w:rPr>
          <w:color w:val="190EFE"/>
        </w:rPr>
        <w:t>For each entity, provide the name (individual, business, etc.), the address, and the percentage of ownership on a fully diluted basis.</w:t>
      </w:r>
    </w:p>
    <w:p w14:paraId="4F4196AE" w14:textId="77777777" w:rsidR="00C65A9B" w:rsidRDefault="00C65A9B" w:rsidP="00F66974">
      <w:pPr>
        <w:pBdr>
          <w:top w:val="nil"/>
          <w:left w:val="nil"/>
          <w:bottom w:val="nil"/>
          <w:right w:val="nil"/>
          <w:between w:val="nil"/>
        </w:pBdr>
      </w:pPr>
    </w:p>
    <w:p w14:paraId="223E7BB0" w14:textId="77777777" w:rsidR="00C65A9B" w:rsidRDefault="00C65A9B" w:rsidP="00F66974">
      <w:pPr>
        <w:pBdr>
          <w:top w:val="nil"/>
          <w:left w:val="nil"/>
          <w:bottom w:val="nil"/>
          <w:right w:val="nil"/>
          <w:between w:val="nil"/>
        </w:pBdr>
      </w:pPr>
      <w:r>
        <w:t>d. Report any ownership interest in the Operator by any foreign entity or individual on the Department of Commerce’s Bureau of Industry and Security’s Denied Persons List or Entity List or on the Department of the Treasury’s Office of Foreign Asset Control’s Specially Designated Nationals and Blocked Person List:</w:t>
      </w:r>
    </w:p>
    <w:p w14:paraId="521BC6AF" w14:textId="77777777" w:rsidR="00C65A9B" w:rsidRDefault="00C65A9B" w:rsidP="00F66974">
      <w:pPr>
        <w:pBdr>
          <w:top w:val="nil"/>
          <w:left w:val="nil"/>
          <w:bottom w:val="nil"/>
          <w:right w:val="nil"/>
          <w:between w:val="nil"/>
        </w:pBdr>
        <w:rPr>
          <w:color w:val="190EFE"/>
        </w:rPr>
      </w:pPr>
      <w:r>
        <w:rPr>
          <w:color w:val="190EFE"/>
        </w:rPr>
        <w:t>Relevant Department of Commerce</w:t>
      </w:r>
      <w:r>
        <w:rPr>
          <w:color w:val="190EFE"/>
          <w:vertAlign w:val="superscript"/>
        </w:rPr>
        <w:footnoteReference w:id="1"/>
      </w:r>
      <w:r>
        <w:rPr>
          <w:color w:val="190EFE"/>
        </w:rPr>
        <w:t xml:space="preserve"> and Department of Treasury</w:t>
      </w:r>
      <w:r>
        <w:rPr>
          <w:color w:val="190EFE"/>
          <w:vertAlign w:val="superscript"/>
        </w:rPr>
        <w:footnoteReference w:id="2"/>
      </w:r>
      <w:r>
        <w:rPr>
          <w:color w:val="190EFE"/>
        </w:rPr>
        <w:t xml:space="preserve"> lists are publicly available.</w:t>
      </w:r>
    </w:p>
    <w:p w14:paraId="0EA206D0" w14:textId="77777777" w:rsidR="00C65A9B" w:rsidRDefault="00C65A9B" w:rsidP="00F66974">
      <w:pPr>
        <w:pBdr>
          <w:top w:val="nil"/>
          <w:left w:val="nil"/>
          <w:bottom w:val="nil"/>
          <w:right w:val="nil"/>
          <w:between w:val="nil"/>
        </w:pBdr>
        <w:rPr>
          <w:color w:val="190EFE"/>
        </w:rPr>
      </w:pPr>
    </w:p>
    <w:p w14:paraId="78EC07DD" w14:textId="77777777" w:rsidR="00C65A9B" w:rsidRDefault="00C65A9B" w:rsidP="00F66974">
      <w:pPr>
        <w:pBdr>
          <w:top w:val="nil"/>
          <w:left w:val="nil"/>
          <w:bottom w:val="nil"/>
          <w:right w:val="nil"/>
          <w:between w:val="nil"/>
        </w:pBdr>
        <w:rPr>
          <w:color w:val="190EFE"/>
        </w:rPr>
      </w:pPr>
      <w:r>
        <w:rPr>
          <w:color w:val="190EFE"/>
        </w:rPr>
        <w:t>Attestation for no ownership interest by listed entities:</w:t>
      </w:r>
    </w:p>
    <w:p w14:paraId="11F6B33B" w14:textId="77777777" w:rsidR="00C65A9B" w:rsidRDefault="00C65A9B" w:rsidP="00F66974">
      <w:pPr>
        <w:pBdr>
          <w:top w:val="nil"/>
          <w:left w:val="nil"/>
          <w:bottom w:val="nil"/>
          <w:right w:val="nil"/>
          <w:between w:val="nil"/>
        </w:pBdr>
        <w:ind w:firstLine="360"/>
        <w:rPr>
          <w:color w:val="190EFE"/>
        </w:rPr>
      </w:pPr>
      <w:r>
        <w:rPr>
          <w:color w:val="190EFE"/>
        </w:rPr>
        <w:t xml:space="preserve">□ </w:t>
      </w:r>
      <w:r>
        <w:rPr>
          <w:color w:val="190EFE"/>
        </w:rPr>
        <w:tab/>
        <w:t xml:space="preserve">I certify that no foreign entities or individuals on the Department of Commerce’s Bureau </w:t>
      </w:r>
      <w:r>
        <w:rPr>
          <w:color w:val="190EFE"/>
        </w:rPr>
        <w:tab/>
        <w:t xml:space="preserve">of Industry and Security’s Denied Persons List or Entity List or on the Department of the </w:t>
      </w:r>
      <w:r>
        <w:rPr>
          <w:color w:val="190EFE"/>
        </w:rPr>
        <w:tab/>
        <w:t xml:space="preserve">Treasury’s Office of Foreign Asset Control’s Specially Designated Nationals and Blocked </w:t>
      </w:r>
      <w:r>
        <w:rPr>
          <w:color w:val="190EFE"/>
        </w:rPr>
        <w:tab/>
        <w:t xml:space="preserve">Person List holds ownership interest in the operator identified in Part A.1. of this </w:t>
      </w:r>
      <w:r>
        <w:rPr>
          <w:color w:val="190EFE"/>
        </w:rPr>
        <w:tab/>
        <w:t>application.</w:t>
      </w:r>
    </w:p>
    <w:p w14:paraId="4046A158" w14:textId="77777777" w:rsidR="00C65A9B" w:rsidRDefault="00C65A9B" w:rsidP="00F66974">
      <w:pPr>
        <w:pBdr>
          <w:top w:val="nil"/>
          <w:left w:val="nil"/>
          <w:bottom w:val="nil"/>
          <w:right w:val="nil"/>
          <w:between w:val="nil"/>
        </w:pBdr>
        <w:ind w:firstLine="360"/>
        <w:rPr>
          <w:color w:val="190EFE"/>
        </w:rPr>
      </w:pPr>
    </w:p>
    <w:p w14:paraId="0D76574C" w14:textId="5226D232" w:rsidR="00C65A9B" w:rsidRDefault="00C65A9B" w:rsidP="00F66974">
      <w:pPr>
        <w:pBdr>
          <w:top w:val="nil"/>
          <w:left w:val="nil"/>
          <w:bottom w:val="nil"/>
          <w:right w:val="nil"/>
          <w:between w:val="nil"/>
        </w:pBdr>
        <w:rPr>
          <w:color w:val="190EFE"/>
        </w:rPr>
      </w:pPr>
      <w:r>
        <w:rPr>
          <w:color w:val="190EFE"/>
        </w:rPr>
        <w:t>Attestation for ownership interest by listed entities:</w:t>
      </w:r>
    </w:p>
    <w:p w14:paraId="0FFFA700" w14:textId="77777777" w:rsidR="00C65A9B" w:rsidRDefault="00C65A9B" w:rsidP="00F66974">
      <w:pPr>
        <w:pBdr>
          <w:top w:val="nil"/>
          <w:left w:val="nil"/>
          <w:bottom w:val="nil"/>
          <w:right w:val="nil"/>
          <w:between w:val="nil"/>
        </w:pBdr>
        <w:ind w:firstLine="360"/>
        <w:rPr>
          <w:color w:val="190EFE"/>
        </w:rPr>
      </w:pPr>
      <w:r>
        <w:rPr>
          <w:color w:val="190EFE"/>
        </w:rPr>
        <w:t>□</w:t>
      </w:r>
      <w:r>
        <w:rPr>
          <w:color w:val="190EFE"/>
        </w:rPr>
        <w:tab/>
        <w:t xml:space="preserve">I certify that foreign entities or individuals on the Department of Commerce’s Bureau of </w:t>
      </w:r>
      <w:r>
        <w:rPr>
          <w:color w:val="190EFE"/>
        </w:rPr>
        <w:tab/>
        <w:t xml:space="preserve">Industry and Security’s Denied Persons List or Entity List or on the Department of the </w:t>
      </w:r>
      <w:r>
        <w:rPr>
          <w:color w:val="190EFE"/>
        </w:rPr>
        <w:tab/>
        <w:t xml:space="preserve">Treasury’s Office of Foreign Asset Control’s Specially Designated Nationals and Blocked </w:t>
      </w:r>
      <w:r>
        <w:rPr>
          <w:color w:val="190EFE"/>
        </w:rPr>
        <w:tab/>
        <w:t xml:space="preserve">Person List holds ownership interest in the operator identified in Part A.1. of this </w:t>
      </w:r>
      <w:r>
        <w:rPr>
          <w:color w:val="190EFE"/>
        </w:rPr>
        <w:tab/>
        <w:t>application, and those entities are: [insert name of entity(</w:t>
      </w:r>
      <w:proofErr w:type="spellStart"/>
      <w:r>
        <w:rPr>
          <w:color w:val="190EFE"/>
        </w:rPr>
        <w:t>ies</w:t>
      </w:r>
      <w:proofErr w:type="spellEnd"/>
      <w:r>
        <w:rPr>
          <w:color w:val="190EFE"/>
        </w:rPr>
        <w:t>) here].</w:t>
      </w:r>
    </w:p>
    <w:p w14:paraId="5DB65ACE" w14:textId="77777777" w:rsidR="00C65A9B" w:rsidRDefault="00C65A9B" w:rsidP="00F66974">
      <w:pPr>
        <w:pBdr>
          <w:top w:val="nil"/>
          <w:left w:val="nil"/>
          <w:bottom w:val="nil"/>
          <w:right w:val="nil"/>
          <w:between w:val="nil"/>
        </w:pBdr>
        <w:ind w:firstLine="360"/>
        <w:rPr>
          <w:color w:val="190EFE"/>
        </w:rPr>
      </w:pPr>
    </w:p>
    <w:p w14:paraId="0000007A" w14:textId="3EE1172D" w:rsidR="00C05354" w:rsidRPr="000F0801" w:rsidRDefault="00C65A9B" w:rsidP="002848E9">
      <w:pPr>
        <w:numPr>
          <w:ilvl w:val="0"/>
          <w:numId w:val="19"/>
        </w:numPr>
        <w:pBdr>
          <w:top w:val="nil"/>
          <w:left w:val="nil"/>
          <w:bottom w:val="nil"/>
          <w:right w:val="nil"/>
          <w:between w:val="nil"/>
        </w:pBdr>
        <w:rPr>
          <w:color w:val="190EFE"/>
        </w:rPr>
      </w:pPr>
      <w:r>
        <w:rPr>
          <w:color w:val="190EFE"/>
        </w:rPr>
        <w:lastRenderedPageBreak/>
        <w:t>If attesting to ownership by denied parties, please also provide the percentage of ownership that each denied party holds.</w:t>
      </w:r>
    </w:p>
    <w:p w14:paraId="0000007B" w14:textId="7FA9AB69" w:rsidR="00C05354" w:rsidRDefault="00F66974" w:rsidP="000F0801">
      <w:pPr>
        <w:pStyle w:val="Heading2"/>
      </w:pPr>
      <w:r>
        <w:t>A.5</w:t>
      </w:r>
      <w:r w:rsidR="00A67F5F">
        <w:t>. Identity of any subsidiaries and affiliates playing a role in the operation of the System, including a brief description of that role:</w:t>
      </w:r>
    </w:p>
    <w:p w14:paraId="7D726155" w14:textId="2831FA9D" w:rsidR="000F0801" w:rsidRDefault="000F0801" w:rsidP="00F66974">
      <w:pPr>
        <w:rPr>
          <w:color w:val="190EFE"/>
        </w:rPr>
      </w:pPr>
      <w:r>
        <w:rPr>
          <w:color w:val="190EFE"/>
        </w:rPr>
        <w:t xml:space="preserve">Applicants should identify any person or entity that </w:t>
      </w:r>
      <w:r>
        <w:rPr>
          <w:b/>
          <w:color w:val="190EFE"/>
          <w:u w:val="single"/>
        </w:rPr>
        <w:t>both</w:t>
      </w:r>
      <w:r>
        <w:rPr>
          <w:color w:val="190EFE"/>
        </w:rPr>
        <w:t xml:space="preserve"> plays a role in the operation of the system </w:t>
      </w:r>
      <w:r>
        <w:rPr>
          <w:b/>
          <w:i/>
          <w:color w:val="190EFE"/>
        </w:rPr>
        <w:t xml:space="preserve">and </w:t>
      </w:r>
      <w:r>
        <w:rPr>
          <w:color w:val="190EFE"/>
        </w:rPr>
        <w:t>is controlled by the applicant, controls the applicant, or is in common control with the applicant, as defined in CRSRA Guidance Circular 960.16-1.</w:t>
      </w:r>
      <w:r>
        <w:rPr>
          <w:color w:val="190EFE"/>
          <w:vertAlign w:val="superscript"/>
        </w:rPr>
        <w:footnoteReference w:id="3"/>
      </w:r>
      <w:r>
        <w:rPr>
          <w:color w:val="190EFE"/>
        </w:rPr>
        <w:t xml:space="preserve"> Other entities that will play a role in the operation of the System, such as contractors, should be identified in Part B, not here; entities listed here may also need to be disclosed in Part B.</w:t>
      </w:r>
    </w:p>
    <w:p w14:paraId="7279C7C4" w14:textId="77777777" w:rsidR="0078370C" w:rsidRDefault="0078370C" w:rsidP="0078370C">
      <w:pPr>
        <w:spacing w:line="240" w:lineRule="auto"/>
        <w:ind w:left="2160"/>
        <w:rPr>
          <w:iCs/>
          <w:color w:val="0000FF"/>
        </w:rPr>
      </w:pPr>
    </w:p>
    <w:p w14:paraId="2B1C2DA5" w14:textId="77777777" w:rsidR="0078370C" w:rsidRDefault="0078370C" w:rsidP="0078370C">
      <w:pPr>
        <w:spacing w:line="240" w:lineRule="auto"/>
        <w:ind w:left="2160"/>
        <w:rPr>
          <w:iCs/>
          <w:color w:val="0000FF"/>
        </w:rPr>
      </w:pPr>
    </w:p>
    <w:p w14:paraId="71562912" w14:textId="272406C0" w:rsidR="0078370C" w:rsidRPr="0078370C" w:rsidRDefault="0078370C" w:rsidP="0078370C">
      <w:pPr>
        <w:spacing w:line="240" w:lineRule="auto"/>
        <w:jc w:val="center"/>
        <w:rPr>
          <w:b/>
          <w:bCs/>
          <w:i/>
          <w:color w:val="0000FF"/>
        </w:rPr>
      </w:pPr>
      <w:r w:rsidRPr="0078370C">
        <w:rPr>
          <w:b/>
          <w:bCs/>
          <w:i/>
        </w:rPr>
        <w:t xml:space="preserve">Application </w:t>
      </w:r>
      <w:r w:rsidR="008400D8">
        <w:rPr>
          <w:b/>
          <w:bCs/>
          <w:i/>
        </w:rPr>
        <w:t>C</w:t>
      </w:r>
      <w:r w:rsidRPr="0078370C">
        <w:rPr>
          <w:b/>
          <w:bCs/>
          <w:i/>
        </w:rPr>
        <w:t xml:space="preserve">ontinues </w:t>
      </w:r>
      <w:r>
        <w:rPr>
          <w:b/>
          <w:bCs/>
          <w:i/>
        </w:rPr>
        <w:t xml:space="preserve">on </w:t>
      </w:r>
      <w:r w:rsidR="008400D8">
        <w:rPr>
          <w:b/>
          <w:bCs/>
          <w:i/>
        </w:rPr>
        <w:t>N</w:t>
      </w:r>
      <w:r w:rsidRPr="0078370C">
        <w:rPr>
          <w:b/>
          <w:bCs/>
          <w:i/>
        </w:rPr>
        <w:t xml:space="preserve">ext </w:t>
      </w:r>
      <w:r w:rsidR="008400D8">
        <w:rPr>
          <w:b/>
          <w:bCs/>
          <w:i/>
        </w:rPr>
        <w:t>P</w:t>
      </w:r>
      <w:r w:rsidRPr="0078370C">
        <w:rPr>
          <w:b/>
          <w:bCs/>
          <w:i/>
        </w:rPr>
        <w:t>age</w:t>
      </w:r>
      <w:r w:rsidRPr="0078370C">
        <w:rPr>
          <w:b/>
          <w:bCs/>
        </w:rPr>
        <w:br w:type="page"/>
      </w:r>
    </w:p>
    <w:p w14:paraId="00000091" w14:textId="76DCA133" w:rsidR="00C05354" w:rsidRPr="0078370C" w:rsidRDefault="00A67F5F" w:rsidP="002A031F">
      <w:pPr>
        <w:pStyle w:val="Heading1"/>
      </w:pPr>
      <w:r>
        <w:lastRenderedPageBreak/>
        <w:t>Part B: Description of System</w:t>
      </w:r>
    </w:p>
    <w:p w14:paraId="00000093" w14:textId="51D778C3" w:rsidR="00C05354" w:rsidRPr="002A031F" w:rsidRDefault="002A031F" w:rsidP="002A031F">
      <w:pPr>
        <w:pStyle w:val="Heading2"/>
      </w:pPr>
      <w:r>
        <w:t>B.</w:t>
      </w:r>
      <w:r w:rsidR="00A67F5F" w:rsidRPr="0078370C">
        <w:t xml:space="preserve">1. General System Information </w:t>
      </w:r>
    </w:p>
    <w:p w14:paraId="00000094" w14:textId="77777777" w:rsidR="00C05354" w:rsidRDefault="00A67F5F" w:rsidP="00DB5345">
      <w:pPr>
        <w:pBdr>
          <w:top w:val="nil"/>
          <w:left w:val="nil"/>
          <w:bottom w:val="nil"/>
          <w:right w:val="nil"/>
          <w:between w:val="nil"/>
        </w:pBdr>
        <w:rPr>
          <w:color w:val="000000"/>
        </w:rPr>
      </w:pPr>
      <w:r>
        <w:rPr>
          <w:color w:val="000000"/>
        </w:rPr>
        <w:t>a. Name of system:</w:t>
      </w:r>
    </w:p>
    <w:p w14:paraId="22021EAD" w14:textId="020962A8" w:rsidR="0078370C" w:rsidRPr="0078370C" w:rsidRDefault="0078370C" w:rsidP="00DB5345">
      <w:pPr>
        <w:pBdr>
          <w:top w:val="nil"/>
          <w:left w:val="nil"/>
          <w:bottom w:val="nil"/>
          <w:right w:val="nil"/>
          <w:between w:val="nil"/>
        </w:pBdr>
        <w:rPr>
          <w:color w:val="0000FF"/>
        </w:rPr>
      </w:pPr>
      <w:r w:rsidRPr="0078370C">
        <w:rPr>
          <w:color w:val="0000FF"/>
        </w:rPr>
        <w:t>This is the official name of the system as it will be designated in the license. This should be the same as the name used for other licenses (FCC, FAA, etc.), the common name that is or will be used in registration, and the primary name when contracting launch services. This should</w:t>
      </w:r>
      <w:r>
        <w:rPr>
          <w:color w:val="0000FF"/>
        </w:rPr>
        <w:t xml:space="preserve"> also</w:t>
      </w:r>
      <w:r w:rsidRPr="0078370C">
        <w:rPr>
          <w:color w:val="0000FF"/>
        </w:rPr>
        <w:t xml:space="preserve"> include all other payload names, including: acronyms, press release names, different names used in prior filings with the Department of Commerce (for example, on an initial contact form</w:t>
      </w:r>
      <w:r>
        <w:rPr>
          <w:color w:val="0000FF"/>
        </w:rPr>
        <w:t xml:space="preserve"> or in any export licenses related to the system</w:t>
      </w:r>
      <w:r w:rsidRPr="0078370C">
        <w:rPr>
          <w:color w:val="0000FF"/>
        </w:rPr>
        <w:t>), and other designators given to the system by other U.S. Government agencies (e.g., the FCC call sign</w:t>
      </w:r>
      <w:r>
        <w:rPr>
          <w:color w:val="0000FF"/>
        </w:rPr>
        <w:t>, United States Space Command common name identifier, or Department of State registration information</w:t>
      </w:r>
      <w:r w:rsidRPr="0078370C">
        <w:rPr>
          <w:color w:val="0000FF"/>
        </w:rPr>
        <w:t>).</w:t>
      </w:r>
      <w:r>
        <w:rPr>
          <w:color w:val="0000FF"/>
        </w:rPr>
        <w:t xml:space="preserve"> If filings include an internal designator format (e.g., a “tail number), please ensure that the tail number nomenclature is reflected here.</w:t>
      </w:r>
    </w:p>
    <w:p w14:paraId="00000098" w14:textId="77777777" w:rsidR="00C05354" w:rsidRDefault="00C05354" w:rsidP="00DB5345">
      <w:pPr>
        <w:pBdr>
          <w:top w:val="nil"/>
          <w:left w:val="nil"/>
          <w:bottom w:val="nil"/>
          <w:right w:val="nil"/>
          <w:between w:val="nil"/>
        </w:pBdr>
        <w:rPr>
          <w:color w:val="0000FF"/>
        </w:rPr>
      </w:pPr>
    </w:p>
    <w:p w14:paraId="00000099" w14:textId="77777777" w:rsidR="00C05354" w:rsidRDefault="00A67F5F" w:rsidP="00DB5345">
      <w:pPr>
        <w:pBdr>
          <w:top w:val="nil"/>
          <w:left w:val="nil"/>
          <w:bottom w:val="nil"/>
          <w:right w:val="nil"/>
          <w:between w:val="nil"/>
        </w:pBdr>
        <w:rPr>
          <w:color w:val="000000"/>
        </w:rPr>
      </w:pPr>
      <w:r>
        <w:rPr>
          <w:color w:val="000000"/>
        </w:rPr>
        <w:t>b. Brief mission description:</w:t>
      </w:r>
    </w:p>
    <w:p w14:paraId="519582C8" w14:textId="77777777" w:rsidR="0078370C" w:rsidRPr="0078370C" w:rsidRDefault="0078370C" w:rsidP="002848E9">
      <w:pPr>
        <w:numPr>
          <w:ilvl w:val="0"/>
          <w:numId w:val="15"/>
        </w:numPr>
        <w:pBdr>
          <w:top w:val="nil"/>
          <w:left w:val="nil"/>
          <w:bottom w:val="nil"/>
          <w:right w:val="nil"/>
          <w:between w:val="nil"/>
        </w:pBdr>
        <w:rPr>
          <w:color w:val="0000FF"/>
        </w:rPr>
      </w:pPr>
      <w:r w:rsidRPr="0078370C">
        <w:rPr>
          <w:color w:val="0000FF"/>
        </w:rPr>
        <w:t xml:space="preserve">What activity is the payload/satellite/constellation being used for? </w:t>
      </w:r>
    </w:p>
    <w:p w14:paraId="6FC72392" w14:textId="77777777" w:rsidR="0078370C" w:rsidRPr="0078370C" w:rsidRDefault="0078370C" w:rsidP="002848E9">
      <w:pPr>
        <w:numPr>
          <w:ilvl w:val="0"/>
          <w:numId w:val="15"/>
        </w:numPr>
        <w:pBdr>
          <w:top w:val="nil"/>
          <w:left w:val="nil"/>
          <w:bottom w:val="nil"/>
          <w:right w:val="nil"/>
          <w:between w:val="nil"/>
        </w:pBdr>
        <w:rPr>
          <w:color w:val="0000FF"/>
        </w:rPr>
      </w:pPr>
      <w:r w:rsidRPr="0078370C">
        <w:rPr>
          <w:color w:val="0000FF"/>
        </w:rPr>
        <w:t>How will the remote sensing data be used?</w:t>
      </w:r>
    </w:p>
    <w:p w14:paraId="45AC8DFA" w14:textId="1A69CE7B" w:rsidR="0078370C" w:rsidRPr="0078370C" w:rsidRDefault="0078370C" w:rsidP="002848E9">
      <w:pPr>
        <w:numPr>
          <w:ilvl w:val="0"/>
          <w:numId w:val="15"/>
        </w:numPr>
        <w:pBdr>
          <w:top w:val="nil"/>
          <w:left w:val="nil"/>
          <w:bottom w:val="nil"/>
          <w:right w:val="nil"/>
          <w:between w:val="nil"/>
        </w:pBdr>
        <w:rPr>
          <w:color w:val="0000FF"/>
        </w:rPr>
      </w:pPr>
      <w:r w:rsidRPr="0078370C">
        <w:rPr>
          <w:color w:val="0000FF"/>
        </w:rPr>
        <w:t xml:space="preserve">Is the mission </w:t>
      </w:r>
      <w:r>
        <w:rPr>
          <w:color w:val="0000FF"/>
        </w:rPr>
        <w:t xml:space="preserve">for </w:t>
      </w:r>
      <w:r w:rsidRPr="0078370C">
        <w:rPr>
          <w:color w:val="0000FF"/>
        </w:rPr>
        <w:t>technology development/demonstration or commercial use</w:t>
      </w:r>
      <w:r>
        <w:rPr>
          <w:color w:val="0000FF"/>
        </w:rPr>
        <w:t>?</w:t>
      </w:r>
    </w:p>
    <w:p w14:paraId="07CF8611" w14:textId="77777777" w:rsidR="0078370C" w:rsidRPr="0078370C" w:rsidRDefault="0078370C" w:rsidP="002848E9">
      <w:pPr>
        <w:numPr>
          <w:ilvl w:val="0"/>
          <w:numId w:val="15"/>
        </w:numPr>
        <w:pBdr>
          <w:top w:val="nil"/>
          <w:left w:val="nil"/>
          <w:bottom w:val="nil"/>
          <w:right w:val="nil"/>
          <w:between w:val="nil"/>
        </w:pBdr>
        <w:rPr>
          <w:color w:val="0000FF"/>
        </w:rPr>
      </w:pPr>
      <w:r w:rsidRPr="0078370C">
        <w:rPr>
          <w:color w:val="0000FF"/>
        </w:rPr>
        <w:t>If for commercial use, what is the commercial use?</w:t>
      </w:r>
    </w:p>
    <w:p w14:paraId="3F56F046" w14:textId="77777777" w:rsidR="0078370C" w:rsidRPr="0078370C" w:rsidRDefault="0078370C" w:rsidP="002848E9">
      <w:pPr>
        <w:numPr>
          <w:ilvl w:val="0"/>
          <w:numId w:val="15"/>
        </w:numPr>
        <w:pBdr>
          <w:top w:val="nil"/>
          <w:left w:val="nil"/>
          <w:bottom w:val="nil"/>
          <w:right w:val="nil"/>
          <w:between w:val="nil"/>
        </w:pBdr>
        <w:rPr>
          <w:color w:val="0000FF"/>
        </w:rPr>
      </w:pPr>
      <w:r w:rsidRPr="0078370C">
        <w:rPr>
          <w:color w:val="0000FF"/>
        </w:rPr>
        <w:t>What are the on-board mission payloads? (e.g., communications, remote sensing, compute payloads, etc.)</w:t>
      </w:r>
    </w:p>
    <w:p w14:paraId="054C8CD1" w14:textId="77777777" w:rsidR="0078370C" w:rsidRDefault="0078370C" w:rsidP="002848E9">
      <w:pPr>
        <w:numPr>
          <w:ilvl w:val="0"/>
          <w:numId w:val="16"/>
        </w:numPr>
        <w:pBdr>
          <w:top w:val="nil"/>
          <w:left w:val="nil"/>
          <w:bottom w:val="nil"/>
          <w:right w:val="nil"/>
          <w:between w:val="nil"/>
        </w:pBdr>
        <w:rPr>
          <w:color w:val="0000FF"/>
        </w:rPr>
      </w:pPr>
      <w:r w:rsidRPr="0078370C">
        <w:rPr>
          <w:color w:val="0000FF"/>
        </w:rPr>
        <w:t>Will the system image artificial resident space objects (ARSO) and with which sensor(s)?</w:t>
      </w:r>
      <w:r w:rsidRPr="0078370C">
        <w:rPr>
          <w:color w:val="0000FF"/>
          <w:vertAlign w:val="superscript"/>
        </w:rPr>
        <w:footnoteReference w:id="4"/>
      </w:r>
    </w:p>
    <w:p w14:paraId="2556F7DD" w14:textId="7817C13F" w:rsidR="0078370C" w:rsidRDefault="0078370C" w:rsidP="002848E9">
      <w:pPr>
        <w:numPr>
          <w:ilvl w:val="0"/>
          <w:numId w:val="16"/>
        </w:numPr>
        <w:pBdr>
          <w:top w:val="nil"/>
          <w:left w:val="nil"/>
          <w:bottom w:val="nil"/>
          <w:right w:val="nil"/>
          <w:between w:val="nil"/>
        </w:pBdr>
        <w:rPr>
          <w:color w:val="0000FF"/>
        </w:rPr>
      </w:pPr>
      <w:r>
        <w:rPr>
          <w:color w:val="0000FF"/>
        </w:rPr>
        <w:t>Will the system perform rendezvous and proximity operations, or docking with one mor more other ARSO?</w:t>
      </w:r>
    </w:p>
    <w:p w14:paraId="000000A5" w14:textId="7E2FDDFC" w:rsidR="00C05354" w:rsidRPr="0078370C" w:rsidRDefault="0078370C" w:rsidP="002848E9">
      <w:pPr>
        <w:numPr>
          <w:ilvl w:val="0"/>
          <w:numId w:val="16"/>
        </w:numPr>
        <w:pBdr>
          <w:top w:val="nil"/>
          <w:left w:val="nil"/>
          <w:bottom w:val="nil"/>
          <w:right w:val="nil"/>
          <w:between w:val="nil"/>
        </w:pBdr>
        <w:rPr>
          <w:color w:val="0000FF"/>
        </w:rPr>
      </w:pPr>
      <w:r>
        <w:rPr>
          <w:color w:val="0000FF"/>
        </w:rPr>
        <w:t>What is the expected mission duration, and how will the system be disposed of? What steps will be taken to prepare the system for disposal?</w:t>
      </w:r>
    </w:p>
    <w:p w14:paraId="000000A6" w14:textId="4B05D3D4" w:rsidR="00C05354" w:rsidRDefault="00DB5345" w:rsidP="00DB5345">
      <w:pPr>
        <w:pStyle w:val="Heading2"/>
      </w:pPr>
      <w:r>
        <w:t>B.</w:t>
      </w:r>
      <w:r w:rsidR="00A67F5F" w:rsidRPr="00A87824">
        <w:t>2. Remote Sensing Instrument(s)</w:t>
      </w:r>
      <w:r w:rsidR="000D2BE8">
        <w:t xml:space="preserve"> Parameters</w:t>
      </w:r>
      <w:r w:rsidR="00A67F5F" w:rsidRPr="00A87824">
        <w:t>:</w:t>
      </w:r>
    </w:p>
    <w:p w14:paraId="33693FED" w14:textId="705BB9C6" w:rsidR="000D2BE8" w:rsidRDefault="000D2BE8" w:rsidP="000D2BE8">
      <w:pPr>
        <w:spacing w:line="240" w:lineRule="auto"/>
        <w:rPr>
          <w:color w:val="190EFE"/>
        </w:rPr>
      </w:pPr>
      <w:r>
        <w:rPr>
          <w:color w:val="190EFE"/>
        </w:rPr>
        <w:t xml:space="preserve">You will be required to identify each remote sensing instrument by quantity and type in the system. Please see the definition of “remote sensing” at </w:t>
      </w:r>
      <w:hyperlink r:id="rId16">
        <w:r>
          <w:rPr>
            <w:color w:val="190EFE"/>
            <w:u w:val="single"/>
          </w:rPr>
          <w:t>15 C.F.R. § 960.4</w:t>
        </w:r>
      </w:hyperlink>
      <w:r>
        <w:rPr>
          <w:color w:val="190EFE"/>
        </w:rPr>
        <w:t xml:space="preserve"> to determine which instruments need to be listed here. Please contact </w:t>
      </w:r>
      <w:hyperlink r:id="rId17">
        <w:r>
          <w:rPr>
            <w:color w:val="0000FF"/>
            <w:u w:val="single"/>
          </w:rPr>
          <w:t>crsra@noaa.gov</w:t>
        </w:r>
      </w:hyperlink>
      <w:r>
        <w:rPr>
          <w:color w:val="190EFE"/>
        </w:rPr>
        <w:t xml:space="preserve"> if you are uncertain whether you should include an instrument or not.</w:t>
      </w:r>
    </w:p>
    <w:p w14:paraId="67C639BE" w14:textId="77777777" w:rsidR="000D2BE8" w:rsidRDefault="000D2BE8" w:rsidP="000D2BE8">
      <w:pPr>
        <w:spacing w:line="240" w:lineRule="auto"/>
        <w:rPr>
          <w:color w:val="190EFE"/>
        </w:rPr>
      </w:pPr>
    </w:p>
    <w:p w14:paraId="3AA21546" w14:textId="77777777" w:rsidR="000D2BE8" w:rsidRDefault="000D2BE8" w:rsidP="000D2BE8">
      <w:pPr>
        <w:spacing w:line="240" w:lineRule="auto"/>
        <w:rPr>
          <w:color w:val="190EFE"/>
        </w:rPr>
      </w:pPr>
      <w:r>
        <w:rPr>
          <w:color w:val="190EFE"/>
        </w:rPr>
        <w:t>Provide the information below for each and every remote sensing instrument in the system.</w:t>
      </w:r>
    </w:p>
    <w:p w14:paraId="771703CE" w14:textId="77777777" w:rsidR="000D2BE8" w:rsidRDefault="000D2BE8" w:rsidP="000D2BE8">
      <w:pPr>
        <w:spacing w:line="240" w:lineRule="auto"/>
      </w:pPr>
    </w:p>
    <w:p w14:paraId="48F9ECD2" w14:textId="77777777" w:rsidR="000D2BE8" w:rsidRDefault="000D2BE8" w:rsidP="000D2BE8">
      <w:pPr>
        <w:spacing w:line="240" w:lineRule="auto"/>
      </w:pPr>
      <w:r>
        <w:t>a. How many of each of the following remote sensing instruments are present in the system: Electro-optical, Interferometer, Radiometer, Synthetic Aperture Radar (SAR), Light Detection and Ranging (LIDAR), GNSS-Reflectometry (GNSS-R), Other (Define)</w:t>
      </w:r>
    </w:p>
    <w:p w14:paraId="36FF1F36" w14:textId="77777777" w:rsidR="000D2BE8" w:rsidRDefault="000D2BE8" w:rsidP="000D2BE8">
      <w:pPr>
        <w:spacing w:line="240" w:lineRule="auto"/>
        <w:rPr>
          <w:color w:val="190EFE"/>
        </w:rPr>
      </w:pPr>
    </w:p>
    <w:p w14:paraId="745D3C2C" w14:textId="77777777" w:rsidR="000D2BE8" w:rsidRDefault="000D2BE8" w:rsidP="000D2BE8">
      <w:pPr>
        <w:spacing w:line="240" w:lineRule="auto"/>
        <w:rPr>
          <w:color w:val="190EFE"/>
        </w:rPr>
      </w:pPr>
      <w:r>
        <w:rPr>
          <w:color w:val="190EFE"/>
        </w:rPr>
        <w:t>If Other, please provide a complete textual description of the phenomenology and sensor type for which you are seeking a license.</w:t>
      </w:r>
    </w:p>
    <w:p w14:paraId="5811C517" w14:textId="5C302252" w:rsidR="00A87824" w:rsidRDefault="00A702A7" w:rsidP="00A702A7">
      <w:pPr>
        <w:pStyle w:val="Heading3"/>
      </w:pPr>
      <w:r>
        <w:t>B</w:t>
      </w:r>
      <w:r w:rsidRPr="00A702A7">
        <w:t>.</w:t>
      </w:r>
      <w:r>
        <w:t>2</w:t>
      </w:r>
      <w:r w:rsidRPr="00A702A7">
        <w:t>.</w:t>
      </w:r>
      <w:r>
        <w:t>A.</w:t>
      </w:r>
      <w:r w:rsidRPr="00A702A7">
        <w:t xml:space="preserve"> Information Applicable to Electro-Optical Instruments </w:t>
      </w:r>
    </w:p>
    <w:p w14:paraId="442CF846" w14:textId="10086B3D" w:rsidR="00A702A7" w:rsidRDefault="00A702A7" w:rsidP="002848E9">
      <w:pPr>
        <w:numPr>
          <w:ilvl w:val="0"/>
          <w:numId w:val="20"/>
        </w:numPr>
        <w:pBdr>
          <w:top w:val="nil"/>
          <w:left w:val="nil"/>
          <w:bottom w:val="nil"/>
          <w:right w:val="nil"/>
          <w:between w:val="nil"/>
        </w:pBdr>
        <w:jc w:val="left"/>
        <w:rPr>
          <w:color w:val="0000FF"/>
        </w:rPr>
      </w:pPr>
      <w:r>
        <w:rPr>
          <w:color w:val="0000FF"/>
        </w:rPr>
        <w:t>Responses must include the calculations</w:t>
      </w:r>
      <w:r w:rsidR="007F1C76">
        <w:rPr>
          <w:color w:val="0000FF"/>
        </w:rPr>
        <w:t>, including all variables with units and assumptions,</w:t>
      </w:r>
      <w:r>
        <w:rPr>
          <w:color w:val="0000FF"/>
        </w:rPr>
        <w:t xml:space="preserve"> used to derive the reported parameters. </w:t>
      </w:r>
    </w:p>
    <w:p w14:paraId="0C3D7591" w14:textId="77B578E1" w:rsidR="00A702A7" w:rsidRDefault="002848E9" w:rsidP="002848E9">
      <w:pPr>
        <w:numPr>
          <w:ilvl w:val="0"/>
          <w:numId w:val="20"/>
        </w:numPr>
        <w:pBdr>
          <w:top w:val="nil"/>
          <w:left w:val="nil"/>
          <w:bottom w:val="nil"/>
          <w:right w:val="nil"/>
          <w:between w:val="nil"/>
        </w:pBdr>
        <w:jc w:val="left"/>
        <w:rPr>
          <w:color w:val="0000FF"/>
        </w:rPr>
      </w:pPr>
      <w:r>
        <w:rPr>
          <w:color w:val="0000FF"/>
        </w:rPr>
        <w:t>Applicants</w:t>
      </w:r>
      <w:r w:rsidR="00A702A7">
        <w:rPr>
          <w:color w:val="0000FF"/>
        </w:rPr>
        <w:t xml:space="preserve"> must complete this section for </w:t>
      </w:r>
      <w:r w:rsidR="00A702A7" w:rsidRPr="002848E9">
        <w:rPr>
          <w:b/>
          <w:bCs/>
          <w:color w:val="0000FF"/>
        </w:rPr>
        <w:t>each</w:t>
      </w:r>
      <w:r w:rsidR="00A702A7">
        <w:rPr>
          <w:color w:val="0000FF"/>
        </w:rPr>
        <w:t xml:space="preserve"> unique electro-optical </w:t>
      </w:r>
      <w:r w:rsidR="007F1C76">
        <w:rPr>
          <w:color w:val="0000FF"/>
        </w:rPr>
        <w:t>capability.</w:t>
      </w:r>
    </w:p>
    <w:p w14:paraId="59CC99DD" w14:textId="77777777" w:rsidR="00A702A7" w:rsidRDefault="00A702A7" w:rsidP="00A702A7"/>
    <w:p w14:paraId="0142B5A1" w14:textId="77777777" w:rsidR="00A702A7" w:rsidRDefault="00A702A7" w:rsidP="00A702A7">
      <w:r>
        <w:t>a. How many identical electro-optical instruments with the below parameters are present in the system?</w:t>
      </w:r>
    </w:p>
    <w:p w14:paraId="773E9DBA" w14:textId="77777777" w:rsidR="00A702A7" w:rsidRDefault="00A702A7" w:rsidP="00A702A7"/>
    <w:p w14:paraId="3835EA46" w14:textId="77777777" w:rsidR="00A702A7" w:rsidRDefault="00A702A7" w:rsidP="00A702A7">
      <w:pPr>
        <w:spacing w:line="240" w:lineRule="auto"/>
        <w:rPr>
          <w:color w:val="000000"/>
        </w:rPr>
      </w:pPr>
      <w:bookmarkStart w:id="1" w:name="_Hlk233283636"/>
      <w:r>
        <w:rPr>
          <w:color w:val="000000"/>
        </w:rPr>
        <w:t>b. Textual description of electro-optical sensor wavelength:</w:t>
      </w:r>
    </w:p>
    <w:p w14:paraId="07694EA2" w14:textId="77777777" w:rsidR="00A702A7" w:rsidRDefault="00A702A7" w:rsidP="002848E9">
      <w:pPr>
        <w:numPr>
          <w:ilvl w:val="0"/>
          <w:numId w:val="21"/>
        </w:numPr>
        <w:spacing w:line="240" w:lineRule="auto"/>
        <w:rPr>
          <w:color w:val="190EFE"/>
        </w:rPr>
      </w:pPr>
      <w:bookmarkStart w:id="2" w:name="_heading=h.26in1rg" w:colFirst="0" w:colLast="0"/>
      <w:bookmarkEnd w:id="2"/>
      <w:r>
        <w:rPr>
          <w:color w:val="190EFE"/>
        </w:rPr>
        <w:t>Ultraviolet (UV): Lower than 380 nm</w:t>
      </w:r>
    </w:p>
    <w:p w14:paraId="6DFA501A" w14:textId="77777777" w:rsidR="00A702A7" w:rsidRDefault="00A702A7" w:rsidP="002848E9">
      <w:pPr>
        <w:numPr>
          <w:ilvl w:val="0"/>
          <w:numId w:val="21"/>
        </w:numPr>
        <w:spacing w:line="240" w:lineRule="auto"/>
        <w:rPr>
          <w:color w:val="190EFE"/>
        </w:rPr>
      </w:pPr>
      <w:r>
        <w:rPr>
          <w:color w:val="190EFE"/>
        </w:rPr>
        <w:t>Visible and Near Infrared (VNIR): 380 – 1,200 nm</w:t>
      </w:r>
    </w:p>
    <w:p w14:paraId="36DFD894" w14:textId="77777777" w:rsidR="00A702A7" w:rsidRDefault="00A702A7" w:rsidP="002848E9">
      <w:pPr>
        <w:numPr>
          <w:ilvl w:val="0"/>
          <w:numId w:val="21"/>
        </w:numPr>
        <w:spacing w:line="240" w:lineRule="auto"/>
        <w:rPr>
          <w:color w:val="190EFE"/>
        </w:rPr>
      </w:pPr>
      <w:r>
        <w:rPr>
          <w:color w:val="190EFE"/>
        </w:rPr>
        <w:t>Short Wave Infrared (SWIR): 1,200 – 3,000 nm</w:t>
      </w:r>
    </w:p>
    <w:p w14:paraId="4484653B" w14:textId="77777777" w:rsidR="00A702A7" w:rsidRDefault="00A702A7" w:rsidP="002848E9">
      <w:pPr>
        <w:numPr>
          <w:ilvl w:val="0"/>
          <w:numId w:val="21"/>
        </w:numPr>
        <w:spacing w:line="240" w:lineRule="auto"/>
        <w:rPr>
          <w:color w:val="190EFE"/>
        </w:rPr>
      </w:pPr>
      <w:r>
        <w:rPr>
          <w:color w:val="190EFE"/>
        </w:rPr>
        <w:t>Mid-Wave Infrared (MWIR): 3,000 – 8,000 nm</w:t>
      </w:r>
    </w:p>
    <w:p w14:paraId="262C5C81" w14:textId="77777777" w:rsidR="00A702A7" w:rsidRDefault="00A702A7" w:rsidP="002848E9">
      <w:pPr>
        <w:numPr>
          <w:ilvl w:val="0"/>
          <w:numId w:val="21"/>
        </w:numPr>
        <w:spacing w:line="240" w:lineRule="auto"/>
        <w:rPr>
          <w:color w:val="190EFE"/>
        </w:rPr>
      </w:pPr>
      <w:r>
        <w:rPr>
          <w:color w:val="190EFE"/>
        </w:rPr>
        <w:t>Long Wave Infrared (LWIR): 8,000 – 14,000+ nm</w:t>
      </w:r>
    </w:p>
    <w:p w14:paraId="0EE59310" w14:textId="77777777" w:rsidR="00A702A7" w:rsidRDefault="00A702A7" w:rsidP="00A702A7">
      <w:pPr>
        <w:spacing w:line="240" w:lineRule="auto"/>
        <w:ind w:left="1440"/>
        <w:rPr>
          <w:color w:val="190EFE"/>
        </w:rPr>
      </w:pPr>
    </w:p>
    <w:p w14:paraId="18478A42" w14:textId="1BEE5E60" w:rsidR="00A702A7" w:rsidRDefault="00A702A7" w:rsidP="00A702A7">
      <w:pPr>
        <w:spacing w:line="240" w:lineRule="auto"/>
        <w:rPr>
          <w:color w:val="000000"/>
        </w:rPr>
      </w:pPr>
      <w:r>
        <w:rPr>
          <w:color w:val="000000"/>
        </w:rPr>
        <w:t>c. Textual description of electro-optical band</w:t>
      </w:r>
      <w:r w:rsidR="00D779AD">
        <w:rPr>
          <w:color w:val="000000"/>
        </w:rPr>
        <w:t xml:space="preserve"> (channel)</w:t>
      </w:r>
      <w:r>
        <w:rPr>
          <w:color w:val="000000"/>
        </w:rPr>
        <w:t xml:space="preserve"> configuration:</w:t>
      </w:r>
    </w:p>
    <w:p w14:paraId="0B8FB75C" w14:textId="77777777" w:rsidR="00A702A7" w:rsidRDefault="00A702A7" w:rsidP="002848E9">
      <w:pPr>
        <w:numPr>
          <w:ilvl w:val="0"/>
          <w:numId w:val="21"/>
        </w:numPr>
        <w:spacing w:line="240" w:lineRule="auto"/>
        <w:rPr>
          <w:color w:val="190EFE"/>
        </w:rPr>
      </w:pPr>
      <w:r>
        <w:rPr>
          <w:color w:val="190EFE"/>
        </w:rPr>
        <w:t xml:space="preserve">Panchromatic: An instrument producing a single-band, greyscale image that is formed by the collection of all detected energy for some range of visible wavelengths, or by the combination of such energy after collection </w:t>
      </w:r>
      <w:r>
        <w:rPr>
          <w:i/>
          <w:color w:val="190EFE"/>
        </w:rPr>
        <w:t>such that information from distinct wavelengths cannot be recovered from the preprocessed image product</w:t>
      </w:r>
      <w:r>
        <w:rPr>
          <w:color w:val="190EFE"/>
        </w:rPr>
        <w:t>.</w:t>
      </w:r>
    </w:p>
    <w:p w14:paraId="2379EC70" w14:textId="77777777" w:rsidR="00A702A7" w:rsidRDefault="00A702A7" w:rsidP="002848E9">
      <w:pPr>
        <w:numPr>
          <w:ilvl w:val="0"/>
          <w:numId w:val="21"/>
        </w:numPr>
        <w:spacing w:line="240" w:lineRule="auto"/>
        <w:rPr>
          <w:color w:val="190EFE"/>
        </w:rPr>
      </w:pPr>
      <w:r>
        <w:rPr>
          <w:color w:val="190EFE"/>
        </w:rPr>
        <w:t>Multispectral Imager (MSI): An instrument collecting energy in 2 – 30 spectral channels that remain separated after collection.</w:t>
      </w:r>
    </w:p>
    <w:p w14:paraId="17703804" w14:textId="77777777" w:rsidR="00A702A7" w:rsidRDefault="00A702A7" w:rsidP="002848E9">
      <w:pPr>
        <w:numPr>
          <w:ilvl w:val="0"/>
          <w:numId w:val="21"/>
        </w:numPr>
        <w:spacing w:line="240" w:lineRule="auto"/>
        <w:rPr>
          <w:color w:val="190EFE"/>
        </w:rPr>
      </w:pPr>
      <w:r>
        <w:rPr>
          <w:color w:val="190EFE"/>
        </w:rPr>
        <w:t>Hyperspectral Imager (HSI): A hyperspectral imaging system or data set is defined as one in which pixel spectra are measured over a spectral range without gaps and with a maximum spectral sampling interval not exceeding 1/30 of the spectral range.</w:t>
      </w:r>
    </w:p>
    <w:p w14:paraId="4721B530" w14:textId="77777777" w:rsidR="00A702A7" w:rsidRDefault="00A702A7" w:rsidP="002848E9">
      <w:pPr>
        <w:numPr>
          <w:ilvl w:val="0"/>
          <w:numId w:val="21"/>
        </w:numPr>
        <w:spacing w:line="240" w:lineRule="auto"/>
        <w:rPr>
          <w:color w:val="190EFE"/>
        </w:rPr>
      </w:pPr>
      <w:r>
        <w:rPr>
          <w:color w:val="190EFE"/>
        </w:rPr>
        <w:t>Interferometer: An instrument employing reflective optics to generate interferograms for conversion into spectral response curves with ultra-high spectral sampling.</w:t>
      </w:r>
    </w:p>
    <w:p w14:paraId="7330D411" w14:textId="77777777" w:rsidR="00A702A7" w:rsidRDefault="00A702A7" w:rsidP="002848E9">
      <w:pPr>
        <w:numPr>
          <w:ilvl w:val="0"/>
          <w:numId w:val="21"/>
        </w:numPr>
        <w:spacing w:line="240" w:lineRule="auto"/>
        <w:rPr>
          <w:color w:val="190EFE"/>
        </w:rPr>
      </w:pPr>
      <w:r>
        <w:rPr>
          <w:color w:val="190EFE"/>
        </w:rPr>
        <w:t>Other (Describe)</w:t>
      </w:r>
    </w:p>
    <w:bookmarkEnd w:id="1"/>
    <w:p w14:paraId="005AC4AE" w14:textId="77777777" w:rsidR="00A702A7" w:rsidRDefault="00A702A7" w:rsidP="00A702A7">
      <w:pPr>
        <w:spacing w:line="240" w:lineRule="auto"/>
      </w:pPr>
    </w:p>
    <w:p w14:paraId="3537F1C5" w14:textId="3F31F13D" w:rsidR="00A702A7" w:rsidRDefault="007F1C76" w:rsidP="00A702A7">
      <w:pPr>
        <w:spacing w:line="240" w:lineRule="auto"/>
      </w:pPr>
      <w:r>
        <w:t>d</w:t>
      </w:r>
      <w:r w:rsidR="00A702A7">
        <w:t>. Total number of spectral bands</w:t>
      </w:r>
      <w:r>
        <w:t xml:space="preserve"> (channels)</w:t>
      </w:r>
      <w:r w:rsidR="00A702A7">
        <w:t>:</w:t>
      </w:r>
    </w:p>
    <w:p w14:paraId="3E42F300" w14:textId="77777777" w:rsidR="00A702A7" w:rsidRDefault="00A702A7" w:rsidP="00A702A7">
      <w:pPr>
        <w:spacing w:line="240" w:lineRule="auto"/>
        <w:rPr>
          <w:color w:val="190EFE"/>
        </w:rPr>
      </w:pPr>
      <w:r>
        <w:rPr>
          <w:color w:val="190EFE"/>
        </w:rPr>
        <w:t>Numeric response</w:t>
      </w:r>
    </w:p>
    <w:p w14:paraId="29712676" w14:textId="77777777" w:rsidR="00A702A7" w:rsidRDefault="00A702A7" w:rsidP="00A702A7">
      <w:pPr>
        <w:spacing w:line="240" w:lineRule="auto"/>
      </w:pPr>
    </w:p>
    <w:p w14:paraId="74DD4013" w14:textId="15C8D1E8" w:rsidR="00A702A7" w:rsidRDefault="007F1C76" w:rsidP="00A702A7">
      <w:pPr>
        <w:spacing w:line="240" w:lineRule="auto"/>
      </w:pPr>
      <w:r>
        <w:lastRenderedPageBreak/>
        <w:t>e</w:t>
      </w:r>
      <w:r w:rsidR="00A702A7">
        <w:t>. Configuration of spectral bands</w:t>
      </w:r>
      <w:r>
        <w:t xml:space="preserve"> (channels)</w:t>
      </w:r>
      <w:r w:rsidR="00A702A7">
        <w:t xml:space="preserve"> able to be collected at one time:</w:t>
      </w:r>
    </w:p>
    <w:p w14:paraId="66F0167B" w14:textId="77777777" w:rsidR="00A702A7" w:rsidRDefault="00A702A7" w:rsidP="00A702A7">
      <w:pPr>
        <w:spacing w:line="240" w:lineRule="auto"/>
      </w:pPr>
      <w:r>
        <w:rPr>
          <w:color w:val="190EFE"/>
        </w:rPr>
        <w:t>E.g., PAN only, PAN and MSI, PAN and HSI, HSI only</w:t>
      </w:r>
    </w:p>
    <w:p w14:paraId="239B5702" w14:textId="77777777" w:rsidR="00A702A7" w:rsidRDefault="00A702A7" w:rsidP="00A702A7">
      <w:pPr>
        <w:spacing w:line="240" w:lineRule="auto"/>
      </w:pPr>
    </w:p>
    <w:p w14:paraId="1965B7E7" w14:textId="555C07F2" w:rsidR="00A702A7" w:rsidRDefault="007F1C76" w:rsidP="00A702A7">
      <w:pPr>
        <w:spacing w:line="240" w:lineRule="auto"/>
      </w:pPr>
      <w:r>
        <w:t>f</w:t>
      </w:r>
      <w:r w:rsidR="00A702A7">
        <w:t xml:space="preserve">. Number of spectral bands </w:t>
      </w:r>
      <w:r>
        <w:t xml:space="preserve">(channels) </w:t>
      </w:r>
      <w:r w:rsidR="00A702A7">
        <w:t>able to be collected at one time:</w:t>
      </w:r>
    </w:p>
    <w:p w14:paraId="6E4CDA07" w14:textId="77777777" w:rsidR="00A702A7" w:rsidRDefault="00A702A7" w:rsidP="00A702A7">
      <w:pPr>
        <w:spacing w:line="240" w:lineRule="auto"/>
      </w:pPr>
      <w:r>
        <w:rPr>
          <w:color w:val="190EFE"/>
        </w:rPr>
        <w:t>Numeric response</w:t>
      </w:r>
    </w:p>
    <w:p w14:paraId="155538D4" w14:textId="77777777" w:rsidR="00A702A7" w:rsidRDefault="00A702A7" w:rsidP="00A702A7">
      <w:pPr>
        <w:spacing w:line="240" w:lineRule="auto"/>
      </w:pPr>
    </w:p>
    <w:p w14:paraId="0171E148" w14:textId="0A89E095" w:rsidR="00A702A7" w:rsidRDefault="007F1C76" w:rsidP="00A702A7">
      <w:pPr>
        <w:spacing w:line="240" w:lineRule="auto"/>
      </w:pPr>
      <w:r>
        <w:t>g</w:t>
      </w:r>
      <w:r w:rsidR="00A702A7">
        <w:t>. Spectral range</w:t>
      </w:r>
      <w:r>
        <w:t xml:space="preserve"> and bandwidth</w:t>
      </w:r>
      <w:r w:rsidR="00A702A7">
        <w:t xml:space="preserve"> of each band</w:t>
      </w:r>
      <w:r>
        <w:t xml:space="preserve"> (channel)</w:t>
      </w:r>
      <w:r w:rsidR="00A702A7">
        <w:t>:</w:t>
      </w:r>
    </w:p>
    <w:p w14:paraId="08DC267B" w14:textId="77777777" w:rsidR="00A702A7" w:rsidRDefault="00A702A7" w:rsidP="00A702A7">
      <w:pPr>
        <w:spacing w:line="240" w:lineRule="auto"/>
        <w:rPr>
          <w:color w:val="190EFE"/>
        </w:rPr>
      </w:pPr>
      <w:bookmarkStart w:id="3" w:name="_heading=h.g8i5d3kv51zn" w:colFirst="0" w:colLast="0"/>
      <w:bookmarkEnd w:id="3"/>
    </w:p>
    <w:p w14:paraId="6AE8F6FB" w14:textId="363E7B70" w:rsidR="00A702A7" w:rsidRDefault="007F1C76" w:rsidP="002848E9">
      <w:pPr>
        <w:numPr>
          <w:ilvl w:val="0"/>
          <w:numId w:val="25"/>
        </w:numPr>
        <w:spacing w:line="240" w:lineRule="auto"/>
        <w:rPr>
          <w:color w:val="190EFE"/>
        </w:rPr>
      </w:pPr>
      <w:bookmarkStart w:id="4" w:name="_heading=h.3rdcrjn" w:colFirst="0" w:colLast="0"/>
      <w:bookmarkEnd w:id="4"/>
      <w:r>
        <w:rPr>
          <w:color w:val="190EFE"/>
        </w:rPr>
        <w:t>Each band (channel) must be included</w:t>
      </w:r>
    </w:p>
    <w:p w14:paraId="1603E83C" w14:textId="6E062308" w:rsidR="007F1C76" w:rsidRDefault="007F1C76" w:rsidP="002848E9">
      <w:pPr>
        <w:numPr>
          <w:ilvl w:val="0"/>
          <w:numId w:val="25"/>
        </w:numPr>
        <w:spacing w:line="240" w:lineRule="auto"/>
        <w:rPr>
          <w:color w:val="190EFE"/>
        </w:rPr>
      </w:pPr>
      <w:r>
        <w:rPr>
          <w:color w:val="190EFE"/>
        </w:rPr>
        <w:t>Duplicate bands (channels) must be reported, along with any differences in sensitivity</w:t>
      </w:r>
      <w:r w:rsidR="00D779AD">
        <w:rPr>
          <w:color w:val="190EFE"/>
        </w:rPr>
        <w:t xml:space="preserve"> as required in (l) and (m), below.</w:t>
      </w:r>
    </w:p>
    <w:p w14:paraId="3F66465D" w14:textId="77777777" w:rsidR="007F1C76" w:rsidRDefault="007F1C76" w:rsidP="007F1C76">
      <w:pPr>
        <w:spacing w:line="240" w:lineRule="auto"/>
        <w:ind w:left="720"/>
        <w:rPr>
          <w:color w:val="190EFE"/>
        </w:rPr>
      </w:pPr>
    </w:p>
    <w:tbl>
      <w:tblPr>
        <w:tblStyle w:val="TableGrid"/>
        <w:tblW w:w="0" w:type="auto"/>
        <w:tblLook w:val="04A0" w:firstRow="1" w:lastRow="0" w:firstColumn="1" w:lastColumn="0" w:noHBand="0" w:noVBand="1"/>
      </w:tblPr>
      <w:tblGrid>
        <w:gridCol w:w="1345"/>
        <w:gridCol w:w="2790"/>
        <w:gridCol w:w="2610"/>
        <w:gridCol w:w="2605"/>
      </w:tblGrid>
      <w:tr w:rsidR="007F1C76" w14:paraId="1579C58A" w14:textId="77777777" w:rsidTr="007F1C76">
        <w:tc>
          <w:tcPr>
            <w:tcW w:w="1345" w:type="dxa"/>
            <w:shd w:val="clear" w:color="auto" w:fill="F2F2F2" w:themeFill="background1" w:themeFillShade="F2"/>
          </w:tcPr>
          <w:p w14:paraId="095CDE3E" w14:textId="6B4D049B" w:rsidR="007F1C76" w:rsidRPr="007F1C76" w:rsidRDefault="007F1C76" w:rsidP="007F1C76">
            <w:pPr>
              <w:jc w:val="center"/>
              <w:rPr>
                <w:b/>
                <w:bCs/>
              </w:rPr>
            </w:pPr>
            <w:r>
              <w:rPr>
                <w:b/>
                <w:bCs/>
              </w:rPr>
              <w:t>Band</w:t>
            </w:r>
          </w:p>
        </w:tc>
        <w:tc>
          <w:tcPr>
            <w:tcW w:w="2790" w:type="dxa"/>
            <w:shd w:val="clear" w:color="auto" w:fill="F2F2F2" w:themeFill="background1" w:themeFillShade="F2"/>
          </w:tcPr>
          <w:p w14:paraId="4F150272" w14:textId="77777777" w:rsidR="007F1C76" w:rsidRDefault="007F1C76" w:rsidP="007F1C76">
            <w:pPr>
              <w:jc w:val="center"/>
              <w:rPr>
                <w:b/>
                <w:bCs/>
              </w:rPr>
            </w:pPr>
            <w:r>
              <w:rPr>
                <w:b/>
                <w:bCs/>
              </w:rPr>
              <w:t>Full Spectral Response Range (nm)</w:t>
            </w:r>
          </w:p>
          <w:p w14:paraId="4AC6B7EE" w14:textId="29AFA701" w:rsidR="007F1C76" w:rsidRPr="007F1C76" w:rsidRDefault="007F1C76" w:rsidP="007F1C76">
            <w:pPr>
              <w:rPr>
                <w:b/>
                <w:bCs/>
              </w:rPr>
            </w:pPr>
          </w:p>
        </w:tc>
        <w:tc>
          <w:tcPr>
            <w:tcW w:w="2610" w:type="dxa"/>
            <w:shd w:val="clear" w:color="auto" w:fill="F2F2F2" w:themeFill="background1" w:themeFillShade="F2"/>
          </w:tcPr>
          <w:p w14:paraId="448B0345" w14:textId="680AD58F" w:rsidR="007F1C76" w:rsidRPr="007F1C76" w:rsidRDefault="007F1C76" w:rsidP="007F1C76">
            <w:pPr>
              <w:jc w:val="center"/>
              <w:rPr>
                <w:b/>
                <w:bCs/>
              </w:rPr>
            </w:pPr>
            <w:r>
              <w:rPr>
                <w:b/>
                <w:bCs/>
              </w:rPr>
              <w:t>Full Width Half Maximum (FWHM) Spectral Response Range (nm)</w:t>
            </w:r>
          </w:p>
        </w:tc>
        <w:tc>
          <w:tcPr>
            <w:tcW w:w="2605" w:type="dxa"/>
            <w:shd w:val="clear" w:color="auto" w:fill="F2F2F2" w:themeFill="background1" w:themeFillShade="F2"/>
          </w:tcPr>
          <w:p w14:paraId="240957CB" w14:textId="20BB8D4D" w:rsidR="007F1C76" w:rsidRPr="007F1C76" w:rsidRDefault="007F1C76" w:rsidP="007F1C76">
            <w:pPr>
              <w:jc w:val="center"/>
              <w:rPr>
                <w:b/>
                <w:bCs/>
              </w:rPr>
            </w:pPr>
            <w:r>
              <w:rPr>
                <w:b/>
                <w:bCs/>
              </w:rPr>
              <w:t>FWHM Bandwidth (nm)</w:t>
            </w:r>
          </w:p>
        </w:tc>
      </w:tr>
      <w:tr w:rsidR="007F1C76" w14:paraId="63DEAECB" w14:textId="77777777" w:rsidTr="007F1C76">
        <w:tc>
          <w:tcPr>
            <w:tcW w:w="1345" w:type="dxa"/>
          </w:tcPr>
          <w:p w14:paraId="7B9BFAD9" w14:textId="3F0D8F38" w:rsidR="007F1C76" w:rsidRDefault="007F1C76" w:rsidP="007F1C76">
            <w:pPr>
              <w:jc w:val="left"/>
              <w:rPr>
                <w:color w:val="190EFE"/>
              </w:rPr>
            </w:pPr>
            <w:r>
              <w:rPr>
                <w:color w:val="190EFE"/>
              </w:rPr>
              <w:t>Band Designator</w:t>
            </w:r>
          </w:p>
        </w:tc>
        <w:tc>
          <w:tcPr>
            <w:tcW w:w="2790" w:type="dxa"/>
          </w:tcPr>
          <w:p w14:paraId="29F34E1F" w14:textId="52A6A3B5" w:rsidR="007F1C76" w:rsidRDefault="007F1C76" w:rsidP="007F1C76">
            <w:pPr>
              <w:jc w:val="left"/>
              <w:rPr>
                <w:color w:val="190EFE"/>
              </w:rPr>
            </w:pPr>
            <w:r>
              <w:rPr>
                <w:color w:val="190EFE"/>
              </w:rPr>
              <w:t>Spectral range rounded to nearest 1% of maximum amplitude</w:t>
            </w:r>
          </w:p>
        </w:tc>
        <w:tc>
          <w:tcPr>
            <w:tcW w:w="2610" w:type="dxa"/>
          </w:tcPr>
          <w:p w14:paraId="7608B554" w14:textId="0EABBC16" w:rsidR="007F1C76" w:rsidRDefault="007F1C76" w:rsidP="007F1C76">
            <w:pPr>
              <w:jc w:val="left"/>
              <w:rPr>
                <w:color w:val="190EFE"/>
              </w:rPr>
            </w:pPr>
            <w:r>
              <w:rPr>
                <w:color w:val="190EFE"/>
              </w:rPr>
              <w:t>Spectral range reported at 50% of maximum amplitude</w:t>
            </w:r>
          </w:p>
        </w:tc>
        <w:tc>
          <w:tcPr>
            <w:tcW w:w="2605" w:type="dxa"/>
          </w:tcPr>
          <w:p w14:paraId="47214EF4" w14:textId="2DC476B3" w:rsidR="007F1C76" w:rsidRDefault="007F1C76" w:rsidP="007F1C76">
            <w:pPr>
              <w:jc w:val="left"/>
              <w:rPr>
                <w:color w:val="190EFE"/>
              </w:rPr>
            </w:pPr>
            <w:r>
              <w:rPr>
                <w:color w:val="190EFE"/>
              </w:rPr>
              <w:t>Spectral bandwidth reported at 50% of maximum amplitude</w:t>
            </w:r>
          </w:p>
        </w:tc>
      </w:tr>
    </w:tbl>
    <w:p w14:paraId="0657E660" w14:textId="77777777" w:rsidR="00A702A7" w:rsidRDefault="00A702A7" w:rsidP="00A702A7">
      <w:pPr>
        <w:spacing w:line="240" w:lineRule="auto"/>
        <w:rPr>
          <w:color w:val="190EFE"/>
        </w:rPr>
      </w:pPr>
    </w:p>
    <w:p w14:paraId="752D9669" w14:textId="77777777" w:rsidR="00A702A7" w:rsidRDefault="00A702A7" w:rsidP="00A702A7">
      <w:pPr>
        <w:spacing w:line="240" w:lineRule="auto"/>
        <w:rPr>
          <w:color w:val="190EFE"/>
        </w:rPr>
      </w:pPr>
      <w:r>
        <w:rPr>
          <w:color w:val="190EFE"/>
        </w:rPr>
        <w:t>NOTE: If the remote sensing instrument has available a spectral response curve or graph, please include the graph or the data used to generate the graph.</w:t>
      </w:r>
    </w:p>
    <w:p w14:paraId="11337BB9" w14:textId="77777777" w:rsidR="00A702A7" w:rsidRDefault="00A702A7" w:rsidP="00A702A7">
      <w:pPr>
        <w:pBdr>
          <w:top w:val="nil"/>
          <w:left w:val="nil"/>
          <w:bottom w:val="nil"/>
          <w:right w:val="nil"/>
          <w:between w:val="nil"/>
        </w:pBdr>
        <w:spacing w:line="240" w:lineRule="auto"/>
      </w:pPr>
      <w:bookmarkStart w:id="5" w:name="_heading=h.s6ucuzee2d2i" w:colFirst="0" w:colLast="0"/>
      <w:bookmarkEnd w:id="5"/>
    </w:p>
    <w:p w14:paraId="7F1E1769" w14:textId="60C16439" w:rsidR="00A702A7" w:rsidRDefault="007F1C76" w:rsidP="00A702A7">
      <w:pPr>
        <w:spacing w:line="240" w:lineRule="auto"/>
      </w:pPr>
      <w:r>
        <w:t>h</w:t>
      </w:r>
      <w:r w:rsidR="00A702A7">
        <w:t>. Is this a line scan imager or a</w:t>
      </w:r>
      <w:r w:rsidR="00D779AD">
        <w:t xml:space="preserve"> framing (area, or “</w:t>
      </w:r>
      <w:r w:rsidR="00A702A7">
        <w:t>snapshot</w:t>
      </w:r>
      <w:r w:rsidR="00D779AD">
        <w:t>”)</w:t>
      </w:r>
      <w:r w:rsidR="00A702A7">
        <w:t xml:space="preserve"> imager?</w:t>
      </w:r>
    </w:p>
    <w:p w14:paraId="26926B2A" w14:textId="77777777" w:rsidR="00A702A7" w:rsidRDefault="00A702A7" w:rsidP="00A702A7">
      <w:pPr>
        <w:rPr>
          <w:color w:val="0070C0"/>
        </w:rPr>
      </w:pPr>
    </w:p>
    <w:p w14:paraId="5A25F273" w14:textId="6327C032" w:rsidR="00A702A7" w:rsidRDefault="007F1C76" w:rsidP="00A702A7">
      <w:proofErr w:type="spellStart"/>
      <w:r>
        <w:t>i</w:t>
      </w:r>
      <w:proofErr w:type="spellEnd"/>
      <w:r w:rsidR="00A702A7">
        <w:t>. Imaging rate:</w:t>
      </w:r>
    </w:p>
    <w:p w14:paraId="7CD2FC34" w14:textId="77777777" w:rsidR="00A702A7" w:rsidRDefault="00A702A7" w:rsidP="00A702A7">
      <w:r>
        <w:tab/>
      </w:r>
      <w:proofErr w:type="spellStart"/>
      <w:r>
        <w:t>i</w:t>
      </w:r>
      <w:proofErr w:type="spellEnd"/>
      <w:r>
        <w:t xml:space="preserve">. Minimum  </w:t>
      </w:r>
    </w:p>
    <w:p w14:paraId="452257EB" w14:textId="77777777" w:rsidR="00A702A7" w:rsidRDefault="00A702A7" w:rsidP="00A702A7">
      <w:r>
        <w:tab/>
        <w:t>ii. Maximum</w:t>
      </w:r>
    </w:p>
    <w:p w14:paraId="5193A41E" w14:textId="77777777" w:rsidR="00A702A7" w:rsidRDefault="00A702A7" w:rsidP="00A702A7"/>
    <w:p w14:paraId="280BF342" w14:textId="6F68FB44" w:rsidR="00A702A7" w:rsidRDefault="00A702A7" w:rsidP="00A702A7">
      <w:pPr>
        <w:rPr>
          <w:color w:val="190EFE"/>
        </w:rPr>
      </w:pPr>
      <w:r>
        <w:rPr>
          <w:color w:val="190EFE"/>
        </w:rPr>
        <w:t>Report values in frames per second (FPS)</w:t>
      </w:r>
      <w:r>
        <w:rPr>
          <w:b/>
          <w:color w:val="190EFE"/>
        </w:rPr>
        <w:t xml:space="preserve"> </w:t>
      </w:r>
      <w:r>
        <w:rPr>
          <w:color w:val="190EFE"/>
        </w:rPr>
        <w:t xml:space="preserve">for </w:t>
      </w:r>
      <w:r w:rsidR="00D779AD">
        <w:rPr>
          <w:color w:val="190EFE"/>
        </w:rPr>
        <w:t>framing</w:t>
      </w:r>
      <w:r>
        <w:rPr>
          <w:color w:val="190EFE"/>
        </w:rPr>
        <w:t xml:space="preserve"> sensors, line scan rate in hertz</w:t>
      </w:r>
      <w:r w:rsidR="007F1C76">
        <w:rPr>
          <w:color w:val="190EFE"/>
        </w:rPr>
        <w:t xml:space="preserve"> or lines per second</w:t>
      </w:r>
      <w:r>
        <w:rPr>
          <w:color w:val="190EFE"/>
        </w:rPr>
        <w:t xml:space="preserve"> for line scan sensors. </w:t>
      </w:r>
      <w:r w:rsidR="007F1C76">
        <w:rPr>
          <w:color w:val="190EFE"/>
        </w:rPr>
        <w:t>Include units in your response.</w:t>
      </w:r>
    </w:p>
    <w:p w14:paraId="6D7FF514" w14:textId="77777777" w:rsidR="00A702A7" w:rsidRDefault="00A702A7" w:rsidP="00A702A7">
      <w:pPr>
        <w:spacing w:line="240" w:lineRule="auto"/>
      </w:pPr>
    </w:p>
    <w:p w14:paraId="4F12A279" w14:textId="2505CBAA" w:rsidR="00A702A7" w:rsidRDefault="007F1C76" w:rsidP="007F1C76">
      <w:pPr>
        <w:spacing w:line="240" w:lineRule="auto"/>
        <w:rPr>
          <w:color w:val="190EFE"/>
        </w:rPr>
      </w:pPr>
      <w:r w:rsidRPr="006416B6">
        <w:t>j</w:t>
      </w:r>
      <w:r w:rsidR="00A702A7" w:rsidRPr="006416B6">
        <w:t xml:space="preserve">. </w:t>
      </w:r>
      <w:r w:rsidRPr="006416B6">
        <w:t>Ground Sample Distance (GSD) in meters:</w:t>
      </w:r>
    </w:p>
    <w:p w14:paraId="5CAAEF6A" w14:textId="3CD6A6B3" w:rsidR="006416B6" w:rsidRDefault="006416B6" w:rsidP="006416B6">
      <w:pPr>
        <w:pBdr>
          <w:top w:val="nil"/>
          <w:left w:val="nil"/>
          <w:bottom w:val="nil"/>
          <w:right w:val="nil"/>
          <w:between w:val="nil"/>
        </w:pBdr>
        <w:spacing w:line="240" w:lineRule="auto"/>
        <w:ind w:left="720"/>
        <w:rPr>
          <w:color w:val="000000"/>
        </w:rPr>
      </w:pPr>
      <w:bookmarkStart w:id="6" w:name="_heading=h.1fob9te" w:colFirst="0" w:colLast="0"/>
      <w:bookmarkEnd w:id="6"/>
      <w:proofErr w:type="spellStart"/>
      <w:r>
        <w:rPr>
          <w:color w:val="000000"/>
        </w:rPr>
        <w:t>i</w:t>
      </w:r>
      <w:proofErr w:type="spellEnd"/>
      <w:r>
        <w:rPr>
          <w:color w:val="000000"/>
        </w:rPr>
        <w:t>. pixel pitch (specify unit)</w:t>
      </w:r>
    </w:p>
    <w:p w14:paraId="24AF9A70" w14:textId="659C4462" w:rsidR="006416B6" w:rsidRDefault="006416B6" w:rsidP="006416B6">
      <w:pPr>
        <w:pBdr>
          <w:top w:val="nil"/>
          <w:left w:val="nil"/>
          <w:bottom w:val="nil"/>
          <w:right w:val="nil"/>
          <w:between w:val="nil"/>
        </w:pBdr>
        <w:spacing w:line="240" w:lineRule="auto"/>
        <w:ind w:left="720"/>
        <w:rPr>
          <w:color w:val="000000"/>
        </w:rPr>
      </w:pPr>
      <w:r>
        <w:rPr>
          <w:color w:val="000000"/>
        </w:rPr>
        <w:t>ii. focal length (in mm or meters, specify)</w:t>
      </w:r>
    </w:p>
    <w:p w14:paraId="33F33238" w14:textId="297C6155" w:rsidR="006416B6" w:rsidRDefault="006416B6" w:rsidP="006416B6">
      <w:pPr>
        <w:pBdr>
          <w:top w:val="nil"/>
          <w:left w:val="nil"/>
          <w:bottom w:val="nil"/>
          <w:right w:val="nil"/>
          <w:between w:val="nil"/>
        </w:pBdr>
        <w:spacing w:line="240" w:lineRule="auto"/>
        <w:ind w:left="720"/>
        <w:rPr>
          <w:color w:val="000000"/>
        </w:rPr>
      </w:pPr>
      <w:r>
        <w:rPr>
          <w:color w:val="000000"/>
        </w:rPr>
        <w:t>iii. altitude (in lowest operable altitude above Earth’s surface)</w:t>
      </w:r>
    </w:p>
    <w:p w14:paraId="3D62BEAB" w14:textId="77777777" w:rsidR="006416B6" w:rsidRDefault="006416B6" w:rsidP="006416B6">
      <w:pPr>
        <w:pBdr>
          <w:top w:val="nil"/>
          <w:left w:val="nil"/>
          <w:bottom w:val="nil"/>
          <w:right w:val="nil"/>
          <w:between w:val="nil"/>
        </w:pBdr>
        <w:spacing w:line="240" w:lineRule="auto"/>
        <w:ind w:left="720"/>
        <w:rPr>
          <w:color w:val="000000"/>
        </w:rPr>
      </w:pPr>
    </w:p>
    <w:p w14:paraId="0895B60D" w14:textId="4DDC1690" w:rsidR="006416B6" w:rsidRDefault="006416B6" w:rsidP="006416B6">
      <w:pPr>
        <w:pBdr>
          <w:top w:val="nil"/>
          <w:left w:val="nil"/>
          <w:bottom w:val="nil"/>
          <w:right w:val="nil"/>
          <w:between w:val="nil"/>
        </w:pBdr>
        <w:spacing w:line="240" w:lineRule="auto"/>
        <w:ind w:left="720"/>
        <w:rPr>
          <w:color w:val="190EFE"/>
        </w:rPr>
      </w:pPr>
      <w:r>
        <w:rPr>
          <w:color w:val="190EFE"/>
        </w:rPr>
        <w:t>Perform the calculation using the following equation:</w:t>
      </w:r>
    </w:p>
    <w:p w14:paraId="2061F3D1" w14:textId="77777777" w:rsidR="006416B6" w:rsidRDefault="006416B6" w:rsidP="006416B6">
      <w:pPr>
        <w:pBdr>
          <w:top w:val="nil"/>
          <w:left w:val="nil"/>
          <w:bottom w:val="nil"/>
          <w:right w:val="nil"/>
          <w:between w:val="nil"/>
        </w:pBdr>
        <w:spacing w:line="240" w:lineRule="auto"/>
        <w:ind w:left="720"/>
        <w:rPr>
          <w:color w:val="000000"/>
        </w:rPr>
      </w:pPr>
    </w:p>
    <w:p w14:paraId="26666D68" w14:textId="6F7EE008" w:rsidR="006416B6" w:rsidRPr="006416B6" w:rsidRDefault="006416B6" w:rsidP="006416B6">
      <w:pPr>
        <w:pBdr>
          <w:top w:val="nil"/>
          <w:left w:val="nil"/>
          <w:bottom w:val="nil"/>
          <w:right w:val="nil"/>
          <w:between w:val="nil"/>
        </w:pBdr>
        <w:spacing w:line="240" w:lineRule="auto"/>
        <w:rPr>
          <w:color w:val="0000FF"/>
        </w:rPr>
      </w:pPr>
      <m:oMathPara>
        <m:oMath>
          <m:r>
            <w:rPr>
              <w:rFonts w:ascii="Cambria Math" w:hAnsi="Cambria Math"/>
              <w:color w:val="0000FF"/>
            </w:rPr>
            <m:t xml:space="preserve">GSD = </m:t>
          </m:r>
          <m:f>
            <m:fPr>
              <m:ctrlPr>
                <w:rPr>
                  <w:rFonts w:ascii="Cambria Math" w:hAnsi="Cambria Math"/>
                  <w:color w:val="0000FF"/>
                </w:rPr>
              </m:ctrlPr>
            </m:fPr>
            <m:num>
              <m:r>
                <w:rPr>
                  <w:rFonts w:ascii="Cambria Math" w:hAnsi="Cambria Math"/>
                  <w:color w:val="0000FF"/>
                </w:rPr>
                <m:t>p × H</m:t>
              </m:r>
            </m:num>
            <m:den>
              <m:r>
                <w:rPr>
                  <w:rFonts w:ascii="Cambria Math" w:hAnsi="Cambria Math"/>
                  <w:color w:val="0000FF"/>
                </w:rPr>
                <m:t>f</m:t>
              </m:r>
            </m:den>
          </m:f>
        </m:oMath>
      </m:oMathPara>
    </w:p>
    <w:p w14:paraId="18EFCAA2" w14:textId="77777777" w:rsidR="00A702A7" w:rsidRDefault="00A702A7" w:rsidP="00A702A7">
      <w:pPr>
        <w:spacing w:line="240" w:lineRule="auto"/>
      </w:pPr>
    </w:p>
    <w:p w14:paraId="423D780D" w14:textId="2F25428F" w:rsidR="00A702A7" w:rsidRDefault="007F1C76" w:rsidP="00A702A7">
      <w:pPr>
        <w:spacing w:line="240" w:lineRule="auto"/>
      </w:pPr>
      <w:r>
        <w:lastRenderedPageBreak/>
        <w:t>k</w:t>
      </w:r>
      <w:r w:rsidR="00A702A7">
        <w:t xml:space="preserve">. </w:t>
      </w:r>
      <w:r>
        <w:t>E</w:t>
      </w:r>
      <w:r w:rsidR="00A702A7">
        <w:t xml:space="preserve">stimated collection area in kilometers squared per </w:t>
      </w:r>
      <w:r w:rsidR="00D779AD">
        <w:t>day</w:t>
      </w:r>
      <w:r w:rsidR="00A702A7">
        <w:t xml:space="preserve"> per electro-optical remote sensing instrument specified in Sections </w:t>
      </w:r>
      <w:r>
        <w:t>B.2</w:t>
      </w:r>
      <w:r w:rsidR="00D779AD">
        <w:t>A</w:t>
      </w:r>
      <w:r w:rsidR="00A702A7">
        <w:t>.</w:t>
      </w:r>
    </w:p>
    <w:p w14:paraId="4B336456" w14:textId="77777777" w:rsidR="00A702A7" w:rsidRDefault="00A702A7" w:rsidP="00A702A7">
      <w:pPr>
        <w:spacing w:line="240" w:lineRule="auto"/>
      </w:pPr>
    </w:p>
    <w:p w14:paraId="0D9D1A60" w14:textId="4D4549D8" w:rsidR="00A702A7" w:rsidRDefault="00A702A7" w:rsidP="00A702A7">
      <w:pPr>
        <w:spacing w:line="240" w:lineRule="auto"/>
        <w:ind w:left="360"/>
      </w:pPr>
      <w:proofErr w:type="spellStart"/>
      <w:r>
        <w:t>i</w:t>
      </w:r>
      <w:proofErr w:type="spellEnd"/>
      <w:r>
        <w:t>. How is this value being estimated</w:t>
      </w:r>
      <w:r w:rsidR="007F1C76">
        <w:t xml:space="preserve"> (e.g., </w:t>
      </w:r>
      <w:r w:rsidR="006416B6">
        <w:t>simulated</w:t>
      </w:r>
      <w:r w:rsidR="007F1C76">
        <w:t xml:space="preserve">, </w:t>
      </w:r>
      <w:r w:rsidR="006416B6">
        <w:t>calculated</w:t>
      </w:r>
      <w:r w:rsidR="007F1C76">
        <w:t>, or based on actual collection</w:t>
      </w:r>
      <w:r w:rsidR="006416B6">
        <w:t xml:space="preserve"> statistics)</w:t>
      </w:r>
      <w:r>
        <w:t>?</w:t>
      </w:r>
    </w:p>
    <w:p w14:paraId="531E99EB" w14:textId="77777777" w:rsidR="00A702A7" w:rsidRDefault="00A702A7" w:rsidP="00A702A7">
      <w:pPr>
        <w:spacing w:line="240" w:lineRule="auto"/>
        <w:rPr>
          <w:color w:val="190EFE"/>
        </w:rPr>
      </w:pPr>
    </w:p>
    <w:p w14:paraId="5803B652" w14:textId="77777777" w:rsidR="00A702A7" w:rsidRDefault="00A702A7" w:rsidP="00A702A7">
      <w:pPr>
        <w:spacing w:line="240" w:lineRule="auto"/>
        <w:ind w:left="360"/>
      </w:pPr>
      <w:r>
        <w:t>ii. If simulated, please provide attachments demonstrating the results</w:t>
      </w:r>
    </w:p>
    <w:p w14:paraId="21763B7C" w14:textId="77777777" w:rsidR="00A702A7" w:rsidRDefault="00A702A7" w:rsidP="00A702A7">
      <w:pPr>
        <w:spacing w:line="240" w:lineRule="auto"/>
        <w:ind w:left="360"/>
        <w:rPr>
          <w:color w:val="190EFE"/>
        </w:rPr>
      </w:pPr>
    </w:p>
    <w:p w14:paraId="4FD4D9C4" w14:textId="68C772FC" w:rsidR="00A702A7" w:rsidRDefault="00A702A7" w:rsidP="00A702A7">
      <w:pPr>
        <w:spacing w:line="240" w:lineRule="auto"/>
        <w:ind w:left="360"/>
      </w:pPr>
      <w:r>
        <w:t xml:space="preserve">iii. If calculated, please </w:t>
      </w:r>
      <w:r w:rsidR="007F1C76">
        <w:t>provide</w:t>
      </w:r>
      <w:r>
        <w:t xml:space="preserve"> the calculations, </w:t>
      </w:r>
      <w:r w:rsidR="007F1C76">
        <w:t>including each variable with units and assumptions.</w:t>
      </w:r>
    </w:p>
    <w:p w14:paraId="50A1BDAE" w14:textId="77777777" w:rsidR="00A702A7" w:rsidRDefault="00A702A7" w:rsidP="00A702A7">
      <w:pPr>
        <w:pBdr>
          <w:top w:val="nil"/>
          <w:left w:val="nil"/>
          <w:bottom w:val="nil"/>
          <w:right w:val="nil"/>
          <w:between w:val="nil"/>
        </w:pBdr>
        <w:spacing w:line="240" w:lineRule="auto"/>
      </w:pPr>
    </w:p>
    <w:p w14:paraId="67F69C91" w14:textId="6A816A73" w:rsidR="00A702A7" w:rsidRDefault="007F1C76" w:rsidP="00A702A7">
      <w:pPr>
        <w:pBdr>
          <w:top w:val="nil"/>
          <w:left w:val="nil"/>
          <w:bottom w:val="nil"/>
          <w:right w:val="nil"/>
          <w:between w:val="nil"/>
        </w:pBdr>
        <w:spacing w:line="240" w:lineRule="auto"/>
      </w:pPr>
      <w:r>
        <w:t>l</w:t>
      </w:r>
      <w:r w:rsidR="00A702A7">
        <w:t>. Noise Equivalent Target (</w:t>
      </w:r>
      <m:oMath>
        <m:r>
          <w:rPr>
            <w:rFonts w:ascii="Cambria Math" w:eastAsia="Cambria Math" w:hAnsi="Cambria Math" w:cs="Cambria Math"/>
          </w:rPr>
          <m:t>NET</m:t>
        </m:r>
      </m:oMath>
      <w:r w:rsidR="00A702A7">
        <w:t>)</w:t>
      </w:r>
      <w:r w:rsidR="00A702A7">
        <w:rPr>
          <w:vertAlign w:val="superscript"/>
        </w:rPr>
        <w:footnoteReference w:id="5"/>
      </w:r>
      <w:r w:rsidR="00A702A7">
        <w:t xml:space="preserve"> and Noise Equivalent Spectral Radiance (</w:t>
      </w:r>
      <m:oMath>
        <m:r>
          <w:rPr>
            <w:rFonts w:ascii="Cambria Math" w:eastAsia="Cambria Math" w:hAnsi="Cambria Math" w:cs="Cambria Math"/>
          </w:rPr>
          <m:t>NESR</m:t>
        </m:r>
      </m:oMath>
      <w:r w:rsidR="00A702A7">
        <w:t>)</w:t>
      </w:r>
      <w:r w:rsidR="00A702A7">
        <w:rPr>
          <w:vertAlign w:val="superscript"/>
        </w:rPr>
        <w:footnoteReference w:id="6"/>
      </w:r>
      <w:r w:rsidR="00A702A7">
        <w:t>. Operators must complete this section for each band for which the ground sample distance (GSD) of the system is 5 meters or less. NET is the primary parameter used by the U.S. Government to describe an Electro Optical sensor’s light sensitivity performance for a target at the same distance from the sensor as is specified as the minimum operating altitude. If</w:t>
      </w:r>
      <w:r w:rsidR="00A702A7">
        <w:rPr>
          <w:color w:val="000000"/>
        </w:rPr>
        <w:t xml:space="preserve"> </w:t>
      </w:r>
      <w:r w:rsidR="00A702A7">
        <w:t>NET or NESR cannot be calculated, report the expected minimum detectable ground target radiance in watts.</w:t>
      </w:r>
    </w:p>
    <w:p w14:paraId="7AE15724" w14:textId="77777777" w:rsidR="00A702A7" w:rsidRDefault="00A702A7" w:rsidP="00A702A7">
      <w:pPr>
        <w:pBdr>
          <w:top w:val="nil"/>
          <w:left w:val="nil"/>
          <w:bottom w:val="nil"/>
          <w:right w:val="nil"/>
          <w:between w:val="nil"/>
        </w:pBdr>
        <w:spacing w:line="240" w:lineRule="auto"/>
      </w:pPr>
      <w:r>
        <w:tab/>
      </w:r>
    </w:p>
    <w:p w14:paraId="31D8F292" w14:textId="77777777" w:rsidR="00A702A7" w:rsidRDefault="00A702A7" w:rsidP="00A702A7">
      <w:pPr>
        <w:spacing w:line="240" w:lineRule="auto"/>
        <w:ind w:left="1080"/>
      </w:pPr>
      <w:proofErr w:type="spellStart"/>
      <w:r>
        <w:t>i</w:t>
      </w:r>
      <w:proofErr w:type="spellEnd"/>
      <w:r>
        <w:t>. Range to target at nadir (</w:t>
      </w:r>
      <w:r>
        <w:rPr>
          <w:i/>
        </w:rPr>
        <w:t>R</w:t>
      </w:r>
      <w:r>
        <w:t>, meters</w:t>
      </w:r>
      <w:r>
        <w:rPr>
          <w:i/>
        </w:rPr>
        <w:t>)</w:t>
      </w:r>
    </w:p>
    <w:p w14:paraId="6ADE937E" w14:textId="77777777" w:rsidR="00A702A7" w:rsidRDefault="00A702A7" w:rsidP="00A702A7">
      <w:pPr>
        <w:spacing w:line="240" w:lineRule="auto"/>
        <w:ind w:left="1080" w:firstLine="360"/>
        <w:rPr>
          <w:color w:val="0000FF"/>
        </w:rPr>
      </w:pPr>
      <w:r>
        <w:rPr>
          <w:color w:val="0000FF"/>
        </w:rPr>
        <w:t>Use the lowest altitude at which the system can be operated</w:t>
      </w:r>
    </w:p>
    <w:p w14:paraId="77CD3B69" w14:textId="77777777" w:rsidR="00A702A7" w:rsidRDefault="00A702A7" w:rsidP="00A702A7">
      <w:pPr>
        <w:spacing w:line="240" w:lineRule="auto"/>
        <w:ind w:left="1080" w:firstLine="360"/>
      </w:pPr>
    </w:p>
    <w:p w14:paraId="176D280E" w14:textId="77777777" w:rsidR="00A702A7" w:rsidRDefault="00A702A7" w:rsidP="00A702A7">
      <w:pPr>
        <w:spacing w:line="240" w:lineRule="auto"/>
        <w:ind w:left="1080"/>
      </w:pPr>
      <w:r>
        <w:t>ii. Planck’s constant (</w:t>
      </w:r>
      <w:r>
        <w:rPr>
          <w:i/>
        </w:rPr>
        <w:t>h</w:t>
      </w:r>
      <w:r>
        <w:t>, m</w:t>
      </w:r>
      <w:r>
        <w:rPr>
          <w:vertAlign w:val="superscript"/>
        </w:rPr>
        <w:t xml:space="preserve">2 </w:t>
      </w:r>
      <w:r>
        <w:t xml:space="preserve">kg/s). </w:t>
      </w:r>
    </w:p>
    <w:p w14:paraId="51A64CC5" w14:textId="77777777" w:rsidR="00A702A7" w:rsidRDefault="00A702A7" w:rsidP="00A702A7">
      <w:pPr>
        <w:spacing w:line="240" w:lineRule="auto"/>
        <w:ind w:left="1080" w:firstLine="360"/>
        <w:rPr>
          <w:color w:val="0000FF"/>
        </w:rPr>
      </w:pPr>
      <w:r>
        <w:rPr>
          <w:color w:val="0000FF"/>
        </w:rPr>
        <w:t>Use 6.62607015×10</w:t>
      </w:r>
      <w:sdt>
        <w:sdtPr>
          <w:tag w:val="goog_rdk_0"/>
          <w:id w:val="1710692849"/>
        </w:sdtPr>
        <w:sdtEndPr/>
        <w:sdtContent>
          <w:r>
            <w:rPr>
              <w:rFonts w:ascii="Arial" w:eastAsia="Gungsuh" w:hAnsi="Arial" w:cs="Arial"/>
              <w:color w:val="0000FF"/>
              <w:vertAlign w:val="superscript"/>
            </w:rPr>
            <w:t>−</w:t>
          </w:r>
          <w:r>
            <w:rPr>
              <w:rFonts w:ascii="Gungsuh" w:eastAsia="Gungsuh" w:hAnsi="Gungsuh" w:cs="Gungsuh"/>
              <w:color w:val="0000FF"/>
              <w:vertAlign w:val="superscript"/>
            </w:rPr>
            <w:t>34</w:t>
          </w:r>
        </w:sdtContent>
      </w:sdt>
    </w:p>
    <w:p w14:paraId="73DBF76E" w14:textId="77777777" w:rsidR="00A702A7" w:rsidRDefault="00A702A7" w:rsidP="00A702A7">
      <w:pPr>
        <w:spacing w:line="240" w:lineRule="auto"/>
        <w:ind w:left="1080"/>
      </w:pPr>
    </w:p>
    <w:p w14:paraId="58B03D4E" w14:textId="77777777" w:rsidR="00A702A7" w:rsidRDefault="00A702A7" w:rsidP="00A702A7">
      <w:pPr>
        <w:spacing w:line="240" w:lineRule="auto"/>
        <w:ind w:left="1080"/>
      </w:pPr>
      <w:r>
        <w:t>iii. Speed of light (</w:t>
      </w:r>
      <w:r>
        <w:rPr>
          <w:i/>
        </w:rPr>
        <w:t>c</w:t>
      </w:r>
      <w:r>
        <w:t xml:space="preserve">, m/s). </w:t>
      </w:r>
    </w:p>
    <w:p w14:paraId="7C2CCD66" w14:textId="77777777" w:rsidR="00A702A7" w:rsidRDefault="00A702A7" w:rsidP="00A702A7">
      <w:pPr>
        <w:spacing w:line="240" w:lineRule="auto"/>
        <w:ind w:left="1080" w:firstLine="360"/>
        <w:rPr>
          <w:color w:val="0000FF"/>
        </w:rPr>
      </w:pPr>
      <w:r>
        <w:rPr>
          <w:color w:val="0000FF"/>
        </w:rPr>
        <w:t>Use 299,792,458</w:t>
      </w:r>
    </w:p>
    <w:p w14:paraId="5DD0A9C1" w14:textId="77777777" w:rsidR="00A702A7" w:rsidRDefault="00A702A7" w:rsidP="00A702A7">
      <w:pPr>
        <w:spacing w:line="240" w:lineRule="auto"/>
        <w:ind w:left="1080"/>
      </w:pPr>
    </w:p>
    <w:p w14:paraId="290D39F1" w14:textId="77777777" w:rsidR="00A702A7" w:rsidRDefault="00A702A7" w:rsidP="00A702A7">
      <w:pPr>
        <w:spacing w:line="240" w:lineRule="auto"/>
        <w:ind w:left="1080"/>
      </w:pPr>
      <w:r>
        <w:t>iv. Total system read noise per frame (</w:t>
      </w:r>
      <m:oMath>
        <m:sSub>
          <m:sSubPr>
            <m:ctrlPr>
              <w:rPr>
                <w:rFonts w:ascii="Cambria Math" w:eastAsia="Cambria Math" w:hAnsi="Cambria Math" w:cs="Cambria Math"/>
              </w:rPr>
            </m:ctrlPr>
          </m:sSubPr>
          <m:e>
            <m:bar>
              <m:barPr>
                <m:ctrlPr>
                  <w:rPr>
                    <w:rFonts w:ascii="Cambria Math" w:eastAsia="Cambria Math" w:hAnsi="Cambria Math" w:cs="Cambria Math"/>
                  </w:rPr>
                </m:ctrlPr>
              </m:barPr>
              <m:e>
                <m:r>
                  <w:rPr>
                    <w:rFonts w:ascii="Cambria Math" w:eastAsia="Cambria Math" w:hAnsi="Cambria Math" w:cs="Cambria Math"/>
                  </w:rPr>
                  <m:t>n</m:t>
                </m:r>
              </m:e>
            </m:bar>
          </m:e>
          <m:sub>
            <m:r>
              <w:rPr>
                <w:rFonts w:ascii="Cambria Math" w:eastAsia="Cambria Math" w:hAnsi="Cambria Math" w:cs="Cambria Math"/>
              </w:rPr>
              <m:t>tot</m:t>
            </m:r>
          </m:sub>
        </m:sSub>
      </m:oMath>
      <w:r>
        <w:t xml:space="preserve"> , e</w:t>
      </w:r>
      <w:r>
        <w:rPr>
          <w:vertAlign w:val="superscript"/>
        </w:rPr>
        <w:t>-</w:t>
      </w:r>
      <w:r>
        <w:t>)</w:t>
      </w:r>
    </w:p>
    <w:p w14:paraId="7B748A72" w14:textId="77777777" w:rsidR="00A702A7" w:rsidRDefault="00A702A7" w:rsidP="00A702A7">
      <w:pPr>
        <w:spacing w:line="240" w:lineRule="auto"/>
        <w:ind w:left="1080"/>
      </w:pPr>
    </w:p>
    <w:p w14:paraId="40F02496" w14:textId="77777777" w:rsidR="00A702A7" w:rsidRDefault="00A702A7" w:rsidP="00A702A7">
      <w:pPr>
        <w:spacing w:line="240" w:lineRule="auto"/>
        <w:ind w:left="1080"/>
      </w:pPr>
      <w:r>
        <w:t>v. Band center wavelength (</w:t>
      </w:r>
      <m:oMath>
        <m:bar>
          <m:barPr>
            <m:ctrlPr>
              <w:rPr>
                <w:rFonts w:ascii="Cambria Math" w:hAnsi="Cambria Math"/>
              </w:rPr>
            </m:ctrlPr>
          </m:barPr>
          <m:e>
            <m:r>
              <w:rPr>
                <w:rFonts w:ascii="Cambria Math" w:hAnsi="Cambria Math"/>
              </w:rPr>
              <m:t>λ</m:t>
            </m:r>
          </m:e>
        </m:bar>
      </m:oMath>
      <w:r>
        <w:t>, m)</w:t>
      </w:r>
    </w:p>
    <w:p w14:paraId="57B85AFE" w14:textId="77777777" w:rsidR="00A702A7" w:rsidRDefault="00A702A7" w:rsidP="00A702A7">
      <w:pPr>
        <w:spacing w:line="240" w:lineRule="auto"/>
        <w:ind w:left="1080"/>
      </w:pPr>
    </w:p>
    <w:p w14:paraId="5687AD92" w14:textId="77777777" w:rsidR="00A702A7" w:rsidRDefault="00A702A7" w:rsidP="00A702A7">
      <w:pPr>
        <w:spacing w:line="240" w:lineRule="auto"/>
        <w:ind w:left="1080"/>
        <w:rPr>
          <w:color w:val="190EFE"/>
        </w:rPr>
      </w:pPr>
      <w:r>
        <w:t>vi. Effective aperture area (</w:t>
      </w:r>
      <m:oMath>
        <m:sSub>
          <m:sSubPr>
            <m:ctrlPr>
              <w:rPr>
                <w:rFonts w:ascii="Cambria Math" w:eastAsia="Cambria Math" w:hAnsi="Cambria Math" w:cs="Cambria Math"/>
              </w:rPr>
            </m:ctrlPr>
          </m:sSubPr>
          <m:e>
            <m:r>
              <w:rPr>
                <w:rFonts w:ascii="Cambria Math" w:eastAsia="Cambria Math" w:hAnsi="Cambria Math" w:cs="Cambria Math"/>
              </w:rPr>
              <m:t>A</m:t>
            </m:r>
          </m:e>
          <m:sub>
            <m:r>
              <w:rPr>
                <w:rFonts w:ascii="Cambria Math" w:eastAsia="Cambria Math" w:hAnsi="Cambria Math" w:cs="Cambria Math"/>
              </w:rPr>
              <m:t>opt</m:t>
            </m:r>
          </m:sub>
        </m:sSub>
        <m:r>
          <w:rPr>
            <w:rFonts w:ascii="Cambria Math" w:eastAsia="Cambria Math" w:hAnsi="Cambria Math" w:cs="Cambria Math"/>
          </w:rPr>
          <m:t xml:space="preserve">, </m:t>
        </m:r>
      </m:oMath>
      <w:r>
        <w:t>m</w:t>
      </w:r>
      <w:r>
        <w:rPr>
          <w:vertAlign w:val="superscript"/>
        </w:rPr>
        <w:t>2</w:t>
      </w:r>
      <w:r>
        <w:t>)</w:t>
      </w:r>
    </w:p>
    <w:p w14:paraId="2E1A9813" w14:textId="77777777" w:rsidR="00A702A7" w:rsidRDefault="00A702A7" w:rsidP="00A702A7">
      <w:pPr>
        <w:spacing w:line="240" w:lineRule="auto"/>
        <w:ind w:left="1080"/>
      </w:pPr>
    </w:p>
    <w:p w14:paraId="4D48E92B" w14:textId="77777777" w:rsidR="00A702A7" w:rsidRDefault="00A702A7" w:rsidP="00A702A7">
      <w:pPr>
        <w:spacing w:line="240" w:lineRule="auto"/>
        <w:ind w:left="1080"/>
      </w:pPr>
      <w:r>
        <w:t>vii. System transmittance average over band (</w:t>
      </w:r>
      <m:oMath>
        <m:sSub>
          <m:sSubPr>
            <m:ctrlPr>
              <w:rPr>
                <w:rFonts w:ascii="Cambria Math" w:eastAsia="Cambria Math" w:hAnsi="Cambria Math" w:cs="Cambria Math"/>
              </w:rPr>
            </m:ctrlPr>
          </m:sSubPr>
          <m:e>
            <m:r>
              <w:rPr>
                <w:rFonts w:ascii="Cambria Math" w:hAnsi="Cambria Math"/>
              </w:rPr>
              <m:t>τ</m:t>
            </m:r>
          </m:e>
          <m:sub>
            <m:r>
              <w:rPr>
                <w:rFonts w:ascii="Cambria Math" w:eastAsia="Cambria Math" w:hAnsi="Cambria Math" w:cs="Cambria Math"/>
              </w:rPr>
              <m:t>opt</m:t>
            </m:r>
          </m:sub>
        </m:sSub>
        <m:r>
          <w:rPr>
            <w:rFonts w:ascii="Cambria Math" w:eastAsia="Cambria Math" w:hAnsi="Cambria Math" w:cs="Cambria Math"/>
          </w:rPr>
          <m:t xml:space="preserve">, </m:t>
        </m:r>
      </m:oMath>
      <w:r>
        <w:t>unitless)</w:t>
      </w:r>
    </w:p>
    <w:p w14:paraId="0125EF6A" w14:textId="77777777" w:rsidR="00A702A7" w:rsidRDefault="00A702A7" w:rsidP="00A702A7">
      <w:pPr>
        <w:spacing w:line="240" w:lineRule="auto"/>
        <w:ind w:left="1080"/>
      </w:pPr>
    </w:p>
    <w:p w14:paraId="275E725A" w14:textId="77777777" w:rsidR="00A702A7" w:rsidRDefault="00A702A7" w:rsidP="00A702A7">
      <w:pPr>
        <w:spacing w:line="240" w:lineRule="auto"/>
        <w:ind w:left="1080"/>
      </w:pPr>
      <w:r>
        <w:t>viii. Integration time (</w:t>
      </w:r>
      <m:oMath>
        <m:sSub>
          <m:sSubPr>
            <m:ctrlPr>
              <w:rPr>
                <w:rFonts w:ascii="Cambria Math" w:eastAsia="Cambria Math" w:hAnsi="Cambria Math" w:cs="Cambria Math"/>
              </w:rPr>
            </m:ctrlPr>
          </m:sSubPr>
          <m:e>
            <m:r>
              <w:rPr>
                <w:rFonts w:ascii="Cambria Math" w:eastAsia="Cambria Math" w:hAnsi="Cambria Math" w:cs="Cambria Math"/>
              </w:rPr>
              <m:t>T</m:t>
            </m:r>
          </m:e>
          <m:sub>
            <m:r>
              <w:rPr>
                <w:rFonts w:ascii="Cambria Math" w:eastAsia="Cambria Math" w:hAnsi="Cambria Math" w:cs="Cambria Math"/>
              </w:rPr>
              <m:t>int</m:t>
            </m:r>
          </m:sub>
        </m:sSub>
        <m:r>
          <w:rPr>
            <w:rFonts w:ascii="Cambria Math" w:eastAsia="Cambria Math" w:hAnsi="Cambria Math" w:cs="Cambria Math"/>
          </w:rPr>
          <m:t xml:space="preserve">, </m:t>
        </m:r>
      </m:oMath>
      <w:r>
        <w:t>s)</w:t>
      </w:r>
    </w:p>
    <w:p w14:paraId="6D55AD0D" w14:textId="77777777" w:rsidR="00A702A7" w:rsidRDefault="00A702A7" w:rsidP="00A702A7">
      <w:pPr>
        <w:spacing w:line="240" w:lineRule="auto"/>
        <w:ind w:left="1080"/>
      </w:pPr>
    </w:p>
    <w:p w14:paraId="0ADCC692" w14:textId="77777777" w:rsidR="00A702A7" w:rsidRDefault="00A702A7" w:rsidP="00A702A7">
      <w:pPr>
        <w:spacing w:line="240" w:lineRule="auto"/>
        <w:ind w:left="1080"/>
      </w:pPr>
      <w:r>
        <w:t>ix. Quantum efficiency average over band (</w:t>
      </w:r>
      <m:oMath>
        <m:r>
          <w:rPr>
            <w:rFonts w:ascii="Cambria Math" w:hAnsi="Cambria Math"/>
          </w:rPr>
          <m:t>η</m:t>
        </m:r>
      </m:oMath>
      <w:r>
        <w:t xml:space="preserve"> , e</w:t>
      </w:r>
      <w:r>
        <w:rPr>
          <w:vertAlign w:val="superscript"/>
        </w:rPr>
        <w:t>-</w:t>
      </w:r>
      <w:r>
        <w:t>/</w:t>
      </w:r>
      <w:proofErr w:type="spellStart"/>
      <w:r>
        <w:t>ph</w:t>
      </w:r>
      <w:proofErr w:type="spellEnd"/>
      <w:r>
        <w:t>)</w:t>
      </w:r>
    </w:p>
    <w:p w14:paraId="52BA8E0E" w14:textId="77777777" w:rsidR="00A702A7" w:rsidRDefault="00A702A7" w:rsidP="00A702A7">
      <w:pPr>
        <w:spacing w:line="240" w:lineRule="auto"/>
        <w:ind w:left="1080"/>
      </w:pPr>
    </w:p>
    <w:p w14:paraId="59E87FB5" w14:textId="77777777" w:rsidR="00A702A7" w:rsidRDefault="00A702A7" w:rsidP="00A702A7">
      <w:pPr>
        <w:spacing w:line="240" w:lineRule="auto"/>
        <w:ind w:left="1080"/>
        <w:rPr>
          <w:color w:val="190EFE"/>
        </w:rPr>
      </w:pPr>
      <w:r>
        <w:t>x. F-number (</w:t>
      </w:r>
      <w:r>
        <w:rPr>
          <w:i/>
        </w:rPr>
        <w:t>f</w:t>
      </w:r>
      <w:r>
        <w:t>#, unitless)</w:t>
      </w:r>
    </w:p>
    <w:p w14:paraId="47782DAD" w14:textId="77777777" w:rsidR="00A702A7" w:rsidRDefault="00A702A7" w:rsidP="00A702A7">
      <w:pPr>
        <w:spacing w:line="240" w:lineRule="auto"/>
        <w:ind w:left="1080"/>
      </w:pPr>
    </w:p>
    <w:p w14:paraId="687D2767" w14:textId="77777777" w:rsidR="00A702A7" w:rsidRDefault="00A702A7" w:rsidP="00A702A7">
      <w:pPr>
        <w:spacing w:line="240" w:lineRule="auto"/>
        <w:ind w:left="1080"/>
        <w:rPr>
          <w:color w:val="190EFE"/>
        </w:rPr>
      </w:pPr>
      <w:r>
        <w:t>xi. Linear dimension of a focal plane pixel (</w:t>
      </w:r>
      <m:oMath>
        <m:r>
          <w:rPr>
            <w:rFonts w:ascii="Cambria Math" w:eastAsia="Cambria Math" w:hAnsi="Cambria Math" w:cs="Cambria Math"/>
          </w:rPr>
          <m:t xml:space="preserve">pixel pitch, </m:t>
        </m:r>
      </m:oMath>
      <w:r>
        <w:t>m)</w:t>
      </w:r>
    </w:p>
    <w:p w14:paraId="245D874A" w14:textId="77777777" w:rsidR="00A702A7" w:rsidRDefault="00A702A7" w:rsidP="00A702A7">
      <w:pPr>
        <w:spacing w:line="240" w:lineRule="auto"/>
      </w:pPr>
    </w:p>
    <w:p w14:paraId="331BF8CD" w14:textId="77777777" w:rsidR="00A702A7" w:rsidRDefault="00A702A7" w:rsidP="00A702A7">
      <w:pPr>
        <w:spacing w:line="240" w:lineRule="auto"/>
        <w:ind w:left="1080"/>
      </w:pPr>
      <w:r>
        <w:t>xii. Number of frame co-adds (</w:t>
      </w:r>
      <m:oMath>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co-add</m:t>
            </m:r>
          </m:sub>
        </m:sSub>
      </m:oMath>
      <w:r>
        <w:t>, unitless)</w:t>
      </w:r>
    </w:p>
    <w:p w14:paraId="53249EEC" w14:textId="77777777" w:rsidR="00A702A7" w:rsidRDefault="00A702A7" w:rsidP="00A702A7">
      <w:pPr>
        <w:spacing w:line="240" w:lineRule="auto"/>
        <w:ind w:left="1080"/>
      </w:pPr>
    </w:p>
    <w:p w14:paraId="3EF1A464" w14:textId="77777777" w:rsidR="00A702A7" w:rsidRDefault="00A702A7" w:rsidP="00A702A7">
      <w:pPr>
        <w:spacing w:line="240" w:lineRule="auto"/>
        <w:ind w:left="360" w:firstLine="720"/>
      </w:pPr>
      <w:r>
        <w:t>xiii. Change in wavelength (bandwidth) of a band (</w:t>
      </w:r>
      <m:oMath>
        <m:r>
          <w:rPr>
            <w:rFonts w:ascii="Cambria Math" w:eastAsia="Cambria Math" w:hAnsi="Cambria Math" w:cs="Cambria Math"/>
          </w:rPr>
          <m:t>Δλ</m:t>
        </m:r>
      </m:oMath>
      <w:r>
        <w:t>, m)</w:t>
      </w:r>
    </w:p>
    <w:p w14:paraId="573C764E" w14:textId="77777777" w:rsidR="00A702A7" w:rsidRDefault="00A702A7" w:rsidP="00A702A7">
      <w:pPr>
        <w:spacing w:line="240" w:lineRule="auto"/>
        <w:ind w:left="360" w:firstLine="720"/>
      </w:pPr>
    </w:p>
    <w:p w14:paraId="45937058" w14:textId="77777777" w:rsidR="00A702A7" w:rsidRDefault="00A702A7" w:rsidP="00A702A7">
      <w:pPr>
        <w:spacing w:line="240" w:lineRule="auto"/>
        <w:ind w:left="360" w:firstLine="720"/>
      </w:pPr>
      <w:r>
        <w:t>xiv. Upward atmospheric transmittance (</w:t>
      </w:r>
      <m:oMath>
        <m:sSubSup>
          <m:sSubSupPr>
            <m:ctrlPr>
              <w:rPr>
                <w:rFonts w:ascii="Cambria Math" w:eastAsia="Cambria Math" w:hAnsi="Cambria Math" w:cs="Cambria Math"/>
              </w:rPr>
            </m:ctrlPr>
          </m:sSubSupPr>
          <m:e>
            <m:r>
              <w:rPr>
                <w:rFonts w:ascii="Cambria Math" w:hAnsi="Cambria Math"/>
              </w:rPr>
              <m:t>τ</m:t>
            </m:r>
          </m:e>
          <m:sub>
            <m:r>
              <w:rPr>
                <w:rFonts w:ascii="Cambria Math" w:eastAsia="Cambria Math" w:hAnsi="Cambria Math" w:cs="Cambria Math"/>
              </w:rPr>
              <m:t>ATM</m:t>
            </m:r>
          </m:sub>
          <m:sup>
            <m:r>
              <w:rPr>
                <w:rFonts w:ascii="Cambria Math" w:eastAsia="Cambria Math" w:hAnsi="Cambria Math" w:cs="Cambria Math"/>
              </w:rPr>
              <m:t>u</m:t>
            </m:r>
          </m:sup>
        </m:sSubSup>
      </m:oMath>
      <w:r>
        <w:t>, unitless)</w:t>
      </w:r>
    </w:p>
    <w:p w14:paraId="4449A9EC" w14:textId="77777777" w:rsidR="00A702A7" w:rsidRDefault="00A702A7" w:rsidP="00A702A7">
      <w:pPr>
        <w:spacing w:line="240" w:lineRule="auto"/>
        <w:ind w:left="360" w:firstLine="720"/>
      </w:pPr>
    </w:p>
    <w:p w14:paraId="5908A749" w14:textId="77777777" w:rsidR="00A702A7" w:rsidRDefault="00A702A7" w:rsidP="00A702A7">
      <w:pPr>
        <w:spacing w:line="240" w:lineRule="auto"/>
        <w:ind w:left="360" w:firstLine="720"/>
      </w:pPr>
      <w:r>
        <w:t>xv. Pixel area (</w:t>
      </w:r>
      <m:oMath>
        <m:sSub>
          <m:sSubPr>
            <m:ctrlPr>
              <w:rPr>
                <w:rFonts w:ascii="Cambria Math" w:eastAsia="Cambria Math" w:hAnsi="Cambria Math" w:cs="Cambria Math"/>
              </w:rPr>
            </m:ctrlPr>
          </m:sSubPr>
          <m:e>
            <m:r>
              <w:rPr>
                <w:rFonts w:ascii="Cambria Math" w:eastAsia="Cambria Math" w:hAnsi="Cambria Math" w:cs="Cambria Math"/>
              </w:rPr>
              <m:t>A</m:t>
            </m:r>
          </m:e>
          <m:sub>
            <m:r>
              <w:rPr>
                <w:rFonts w:ascii="Cambria Math" w:eastAsia="Cambria Math" w:hAnsi="Cambria Math" w:cs="Cambria Math"/>
              </w:rPr>
              <m:t>det</m:t>
            </m:r>
          </m:sub>
        </m:sSub>
      </m:oMath>
      <w:r>
        <w:t>, m</w:t>
      </w:r>
      <w:r>
        <w:rPr>
          <w:vertAlign w:val="superscript"/>
        </w:rPr>
        <w:t>2</w:t>
      </w:r>
      <w:r>
        <w:t>)</w:t>
      </w:r>
    </w:p>
    <w:p w14:paraId="3C069295" w14:textId="77777777" w:rsidR="00A702A7" w:rsidRDefault="00A702A7" w:rsidP="00A702A7">
      <w:pPr>
        <w:spacing w:line="240" w:lineRule="auto"/>
        <w:ind w:left="360" w:firstLine="720"/>
      </w:pPr>
    </w:p>
    <w:p w14:paraId="633229A8" w14:textId="77777777" w:rsidR="00A702A7" w:rsidRDefault="00A702A7" w:rsidP="00A702A7">
      <w:pPr>
        <w:spacing w:line="240" w:lineRule="auto"/>
        <w:ind w:left="360" w:firstLine="720"/>
      </w:pPr>
      <w:r>
        <w:t>xvi. Integration time (</w:t>
      </w:r>
      <m:oMath>
        <m:sSub>
          <m:sSubPr>
            <m:ctrlPr>
              <w:rPr>
                <w:rFonts w:ascii="Cambria Math" w:eastAsia="Cambria Math" w:hAnsi="Cambria Math" w:cs="Cambria Math"/>
              </w:rPr>
            </m:ctrlPr>
          </m:sSubPr>
          <m:e>
            <m:r>
              <w:rPr>
                <w:rFonts w:ascii="Cambria Math" w:eastAsia="Cambria Math" w:hAnsi="Cambria Math" w:cs="Cambria Math"/>
              </w:rPr>
              <m:t>T</m:t>
            </m:r>
          </m:e>
          <m:sub>
            <m:r>
              <w:rPr>
                <w:rFonts w:ascii="Cambria Math" w:eastAsia="Cambria Math" w:hAnsi="Cambria Math" w:cs="Cambria Math"/>
              </w:rPr>
              <m:t>int</m:t>
            </m:r>
          </m:sub>
        </m:sSub>
      </m:oMath>
      <w:r>
        <w:t>, s)</w:t>
      </w:r>
    </w:p>
    <w:p w14:paraId="1674EF78" w14:textId="77777777" w:rsidR="00A702A7" w:rsidRDefault="00A702A7" w:rsidP="00A702A7">
      <w:pPr>
        <w:spacing w:line="240" w:lineRule="auto"/>
        <w:ind w:left="360" w:firstLine="720"/>
        <w:rPr>
          <w:color w:val="190EFE"/>
        </w:rPr>
      </w:pPr>
    </w:p>
    <w:p w14:paraId="1F13957A" w14:textId="77777777" w:rsidR="00A702A7" w:rsidRDefault="00A702A7" w:rsidP="00A702A7">
      <w:pPr>
        <w:spacing w:line="240" w:lineRule="auto"/>
        <w:rPr>
          <w:color w:val="0000FF"/>
        </w:rPr>
      </w:pPr>
    </w:p>
    <w:p w14:paraId="4D5A3CB7" w14:textId="77777777" w:rsidR="00A702A7" w:rsidRDefault="00A702A7" w:rsidP="00A702A7">
      <w:pPr>
        <w:spacing w:line="240" w:lineRule="auto"/>
        <w:rPr>
          <w:color w:val="190EFE"/>
        </w:rPr>
      </w:pPr>
      <w:r>
        <w:rPr>
          <w:color w:val="190EFE"/>
        </w:rPr>
        <w:t xml:space="preserve">Please clearly provide the values for each variable in the equation. NOTE: Both metrics should be calculated for </w:t>
      </w:r>
      <w:r>
        <w:rPr>
          <w:b/>
          <w:color w:val="190EFE"/>
        </w:rPr>
        <w:t>each band</w:t>
      </w:r>
      <w:r>
        <w:rPr>
          <w:color w:val="190EFE"/>
        </w:rPr>
        <w:t xml:space="preserve"> in the remote sensing system.</w:t>
      </w:r>
    </w:p>
    <w:p w14:paraId="19D818B1" w14:textId="77777777" w:rsidR="00A702A7" w:rsidRDefault="00A702A7" w:rsidP="00A702A7">
      <w:pPr>
        <w:rPr>
          <w:color w:val="190EFE"/>
        </w:rPr>
      </w:pPr>
    </w:p>
    <w:p w14:paraId="1237FA79" w14:textId="77777777" w:rsidR="00A702A7" w:rsidRDefault="00A702A7" w:rsidP="00A702A7">
      <w:pPr>
        <w:jc w:val="center"/>
        <w:rPr>
          <w:rFonts w:ascii="Cambria Math" w:eastAsia="Cambria Math" w:hAnsi="Cambria Math" w:cs="Cambria Math"/>
          <w:color w:val="190EFE"/>
        </w:rPr>
      </w:pPr>
      <m:oMathPara>
        <m:oMath>
          <m:r>
            <w:rPr>
              <w:rFonts w:ascii="Cambria Math" w:eastAsia="Cambria Math" w:hAnsi="Cambria Math" w:cs="Cambria Math"/>
              <w:color w:val="190EFE"/>
            </w:rPr>
            <m:t>NET =</m:t>
          </m:r>
          <m:f>
            <m:fPr>
              <m:ctrlPr>
                <w:rPr>
                  <w:rFonts w:ascii="Cambria Math" w:eastAsia="Cambria Math" w:hAnsi="Cambria Math" w:cs="Cambria Math"/>
                  <w:color w:val="190EFE"/>
                </w:rPr>
              </m:ctrlPr>
            </m:fPr>
            <m:num>
              <m:sSup>
                <m:sSupPr>
                  <m:ctrlPr>
                    <w:rPr>
                      <w:rFonts w:ascii="Cambria Math" w:eastAsia="Cambria Math" w:hAnsi="Cambria Math" w:cs="Cambria Math"/>
                      <w:color w:val="190EFE"/>
                    </w:rPr>
                  </m:ctrlPr>
                </m:sSupPr>
                <m:e>
                  <m:r>
                    <w:rPr>
                      <w:rFonts w:ascii="Cambria Math" w:eastAsia="Cambria Math" w:hAnsi="Cambria Math" w:cs="Cambria Math"/>
                      <w:color w:val="190EFE"/>
                    </w:rPr>
                    <m:t>R</m:t>
                  </m:r>
                </m:e>
                <m:sup>
                  <m:r>
                    <w:rPr>
                      <w:rFonts w:ascii="Cambria Math" w:eastAsia="Cambria Math" w:hAnsi="Cambria Math" w:cs="Cambria Math"/>
                      <w:color w:val="190EFE"/>
                    </w:rPr>
                    <m:t>2</m:t>
                  </m:r>
                </m:sup>
              </m:sSup>
              <m:r>
                <w:rPr>
                  <w:rFonts w:ascii="Cambria Math" w:eastAsia="Cambria Math" w:hAnsi="Cambria Math" w:cs="Cambria Math"/>
                  <w:color w:val="190EFE"/>
                </w:rPr>
                <m:t xml:space="preserve"> × h × c × </m:t>
              </m:r>
              <m:sSub>
                <m:sSubPr>
                  <m:ctrlPr>
                    <w:rPr>
                      <w:rFonts w:ascii="Cambria Math" w:eastAsia="Cambria Math" w:hAnsi="Cambria Math" w:cs="Cambria Math"/>
                      <w:color w:val="190EFE"/>
                    </w:rPr>
                  </m:ctrlPr>
                </m:sSubPr>
                <m:e>
                  <m:bar>
                    <m:barPr>
                      <m:ctrlPr>
                        <w:rPr>
                          <w:rFonts w:ascii="Cambria Math" w:eastAsia="Cambria Math" w:hAnsi="Cambria Math" w:cs="Cambria Math"/>
                          <w:color w:val="190EFE"/>
                        </w:rPr>
                      </m:ctrlPr>
                    </m:barPr>
                    <m:e>
                      <m:r>
                        <w:rPr>
                          <w:rFonts w:ascii="Cambria Math" w:eastAsia="Cambria Math" w:hAnsi="Cambria Math" w:cs="Cambria Math"/>
                          <w:color w:val="190EFE"/>
                        </w:rPr>
                        <m:t>n</m:t>
                      </m:r>
                    </m:e>
                  </m:bar>
                </m:e>
                <m:sub>
                  <m:r>
                    <w:rPr>
                      <w:rFonts w:ascii="Cambria Math" w:eastAsia="Cambria Math" w:hAnsi="Cambria Math" w:cs="Cambria Math"/>
                      <w:color w:val="190EFE"/>
                    </w:rPr>
                    <m:t>tot</m:t>
                  </m:r>
                </m:sub>
              </m:sSub>
              <m:r>
                <w:rPr>
                  <w:rFonts w:ascii="Cambria Math" w:eastAsia="Cambria Math" w:hAnsi="Cambria Math" w:cs="Cambria Math"/>
                  <w:color w:val="190EFE"/>
                </w:rPr>
                <m:t xml:space="preserve"> </m:t>
              </m:r>
            </m:num>
            <m:den>
              <m:r>
                <w:rPr>
                  <w:rFonts w:ascii="Cambria Math" w:eastAsia="Cambria Math" w:hAnsi="Cambria Math" w:cs="Cambria Math"/>
                  <w:color w:val="190EFE"/>
                </w:rPr>
                <m:t xml:space="preserve"> </m:t>
              </m:r>
              <m:bar>
                <m:barPr>
                  <m:ctrlPr>
                    <w:rPr>
                      <w:rFonts w:ascii="Cambria Math" w:eastAsia="Cambria Math" w:hAnsi="Cambria Math" w:cs="Cambria Math"/>
                      <w:color w:val="190EFE"/>
                    </w:rPr>
                  </m:ctrlPr>
                </m:barPr>
                <m:e>
                  <m:r>
                    <w:rPr>
                      <w:rFonts w:ascii="Cambria Math" w:eastAsia="Cambria Math" w:hAnsi="Cambria Math" w:cs="Cambria Math"/>
                      <w:color w:val="190EFE"/>
                    </w:rPr>
                    <m:t>λ</m:t>
                  </m:r>
                </m:e>
              </m:bar>
              <m:r>
                <w:rPr>
                  <w:rFonts w:ascii="Cambria Math" w:eastAsia="Cambria Math" w:hAnsi="Cambria Math" w:cs="Cambria Math"/>
                  <w:color w:val="190EFE"/>
                </w:rPr>
                <m:t xml:space="preserve">× </m:t>
              </m:r>
              <m:sSub>
                <m:sSubPr>
                  <m:ctrlPr>
                    <w:rPr>
                      <w:rFonts w:ascii="Cambria Math" w:eastAsia="Cambria Math" w:hAnsi="Cambria Math" w:cs="Cambria Math"/>
                      <w:color w:val="190EFE"/>
                    </w:rPr>
                  </m:ctrlPr>
                </m:sSubPr>
                <m:e>
                  <m:r>
                    <w:rPr>
                      <w:rFonts w:ascii="Cambria Math" w:eastAsia="Cambria Math" w:hAnsi="Cambria Math" w:cs="Cambria Math"/>
                      <w:color w:val="190EFE"/>
                    </w:rPr>
                    <m:t>A</m:t>
                  </m:r>
                </m:e>
                <m:sub>
                  <m:r>
                    <w:rPr>
                      <w:rFonts w:ascii="Cambria Math" w:eastAsia="Cambria Math" w:hAnsi="Cambria Math" w:cs="Cambria Math"/>
                      <w:color w:val="190EFE"/>
                    </w:rPr>
                    <m:t>opt</m:t>
                  </m:r>
                </m:sub>
              </m:sSub>
              <m:r>
                <w:rPr>
                  <w:rFonts w:ascii="Cambria Math" w:eastAsia="Cambria Math" w:hAnsi="Cambria Math" w:cs="Cambria Math"/>
                  <w:color w:val="190EFE"/>
                </w:rPr>
                <m:t xml:space="preserve"> × </m:t>
              </m:r>
              <m:sSub>
                <m:sSubPr>
                  <m:ctrlPr>
                    <w:rPr>
                      <w:rFonts w:ascii="Cambria Math" w:eastAsia="Cambria Math" w:hAnsi="Cambria Math" w:cs="Cambria Math"/>
                      <w:color w:val="190EFE"/>
                    </w:rPr>
                  </m:ctrlPr>
                </m:sSubPr>
                <m:e>
                  <m:r>
                    <w:rPr>
                      <w:rFonts w:ascii="Cambria Math" w:eastAsia="Cambria Math" w:hAnsi="Cambria Math" w:cs="Cambria Math"/>
                      <w:color w:val="190EFE"/>
                    </w:rPr>
                    <m:t>τ</m:t>
                  </m:r>
                </m:e>
                <m:sub>
                  <m:r>
                    <w:rPr>
                      <w:rFonts w:ascii="Cambria Math" w:eastAsia="Cambria Math" w:hAnsi="Cambria Math" w:cs="Cambria Math"/>
                      <w:color w:val="190EFE"/>
                    </w:rPr>
                    <m:t>opt</m:t>
                  </m:r>
                </m:sub>
              </m:sSub>
              <m:r>
                <w:rPr>
                  <w:rFonts w:ascii="Cambria Math" w:eastAsia="Cambria Math" w:hAnsi="Cambria Math" w:cs="Cambria Math"/>
                  <w:color w:val="190EFE"/>
                </w:rPr>
                <m:t xml:space="preserve"> ×</m:t>
              </m:r>
              <m:sSub>
                <m:sSubPr>
                  <m:ctrlPr>
                    <w:rPr>
                      <w:rFonts w:ascii="Cambria Math" w:eastAsia="Cambria Math" w:hAnsi="Cambria Math" w:cs="Cambria Math"/>
                      <w:color w:val="190EFE"/>
                    </w:rPr>
                  </m:ctrlPr>
                </m:sSubPr>
                <m:e>
                  <m:r>
                    <w:rPr>
                      <w:rFonts w:ascii="Cambria Math" w:eastAsia="Cambria Math" w:hAnsi="Cambria Math" w:cs="Cambria Math"/>
                      <w:color w:val="190EFE"/>
                    </w:rPr>
                    <m:t>T</m:t>
                  </m:r>
                </m:e>
                <m:sub>
                  <m:r>
                    <w:rPr>
                      <w:rFonts w:ascii="Cambria Math" w:eastAsia="Cambria Math" w:hAnsi="Cambria Math" w:cs="Cambria Math"/>
                      <w:color w:val="190EFE"/>
                    </w:rPr>
                    <m:t>int</m:t>
                  </m:r>
                </m:sub>
              </m:sSub>
              <m:r>
                <w:rPr>
                  <w:rFonts w:ascii="Cambria Math" w:eastAsia="Cambria Math" w:hAnsi="Cambria Math" w:cs="Cambria Math"/>
                  <w:color w:val="190EFE"/>
                </w:rPr>
                <m:t xml:space="preserve"> × η × 0.</m:t>
              </m:r>
              <m:sSup>
                <m:sSupPr>
                  <m:ctrlPr>
                    <w:rPr>
                      <w:rFonts w:ascii="Cambria Math" w:eastAsia="Cambria Math" w:hAnsi="Cambria Math" w:cs="Cambria Math"/>
                      <w:color w:val="190EFE"/>
                    </w:rPr>
                  </m:ctrlPr>
                </m:sSupPr>
                <m:e>
                  <m:r>
                    <w:rPr>
                      <w:rFonts w:ascii="Cambria Math" w:eastAsia="Cambria Math" w:hAnsi="Cambria Math" w:cs="Cambria Math"/>
                      <w:color w:val="190EFE"/>
                    </w:rPr>
                    <m:t>4</m:t>
                  </m:r>
                </m:e>
                <m:sup>
                  <m:d>
                    <m:dPr>
                      <m:ctrlPr>
                        <w:rPr>
                          <w:rFonts w:ascii="Cambria Math" w:eastAsia="Cambria Math" w:hAnsi="Cambria Math" w:cs="Cambria Math"/>
                          <w:color w:val="190EFE"/>
                        </w:rPr>
                      </m:ctrlPr>
                    </m:dPr>
                    <m:e>
                      <m:f>
                        <m:fPr>
                          <m:ctrlPr>
                            <w:rPr>
                              <w:rFonts w:ascii="Cambria Math" w:eastAsia="Cambria Math" w:hAnsi="Cambria Math" w:cs="Cambria Math"/>
                              <w:color w:val="190EFE"/>
                            </w:rPr>
                          </m:ctrlPr>
                        </m:fPr>
                        <m:num>
                          <m:r>
                            <w:rPr>
                              <w:rFonts w:ascii="Cambria Math" w:eastAsia="Cambria Math" w:hAnsi="Cambria Math" w:cs="Cambria Math"/>
                              <w:color w:val="190EFE"/>
                            </w:rPr>
                            <m:t>f#</m:t>
                          </m:r>
                        </m:num>
                        <m:den>
                          <m:r>
                            <w:rPr>
                              <w:rFonts w:ascii="Cambria Math" w:eastAsia="Cambria Math" w:hAnsi="Cambria Math" w:cs="Cambria Math"/>
                              <w:color w:val="190EFE"/>
                            </w:rPr>
                            <m:t>pixel pitch</m:t>
                          </m:r>
                        </m:den>
                      </m:f>
                      <m:r>
                        <w:rPr>
                          <w:rFonts w:ascii="Cambria Math" w:eastAsia="Cambria Math" w:hAnsi="Cambria Math" w:cs="Cambria Math"/>
                          <w:color w:val="190EFE"/>
                        </w:rPr>
                        <m:t xml:space="preserve"> × </m:t>
                      </m:r>
                      <m:bar>
                        <m:barPr>
                          <m:ctrlPr>
                            <w:rPr>
                              <w:rFonts w:ascii="Cambria Math" w:eastAsia="Cambria Math" w:hAnsi="Cambria Math" w:cs="Cambria Math"/>
                              <w:color w:val="190EFE"/>
                            </w:rPr>
                          </m:ctrlPr>
                        </m:barPr>
                        <m:e>
                          <m:r>
                            <w:rPr>
                              <w:rFonts w:ascii="Cambria Math" w:eastAsia="Cambria Math" w:hAnsi="Cambria Math" w:cs="Cambria Math"/>
                              <w:color w:val="190EFE"/>
                            </w:rPr>
                            <m:t>λ</m:t>
                          </m:r>
                        </m:e>
                      </m:bar>
                      <m:r>
                        <w:rPr>
                          <w:rFonts w:ascii="Cambria Math" w:eastAsia="Cambria Math" w:hAnsi="Cambria Math" w:cs="Cambria Math"/>
                          <w:color w:val="190EFE"/>
                        </w:rPr>
                        <m:t xml:space="preserve"> </m:t>
                      </m:r>
                    </m:e>
                  </m:d>
                  <m:r>
                    <w:rPr>
                      <w:rFonts w:ascii="Cambria Math" w:eastAsia="Cambria Math" w:hAnsi="Cambria Math" w:cs="Cambria Math"/>
                      <w:color w:val="190EFE"/>
                    </w:rPr>
                    <m:t xml:space="preserve"> </m:t>
                  </m:r>
                </m:sup>
              </m:sSup>
              <m:r>
                <w:rPr>
                  <w:rFonts w:ascii="Cambria Math" w:eastAsia="Cambria Math" w:hAnsi="Cambria Math" w:cs="Cambria Math"/>
                  <w:color w:val="190EFE"/>
                </w:rPr>
                <m:t xml:space="preserve">× </m:t>
              </m:r>
              <m:rad>
                <m:radPr>
                  <m:degHide m:val="1"/>
                  <m:ctrlPr>
                    <w:rPr>
                      <w:rFonts w:ascii="Cambria Math" w:eastAsia="Cambria Math" w:hAnsi="Cambria Math" w:cs="Cambria Math"/>
                      <w:color w:val="190EFE"/>
                    </w:rPr>
                  </m:ctrlPr>
                </m:radPr>
                <m:deg/>
                <m:e>
                  <m:sSub>
                    <m:sSubPr>
                      <m:ctrlPr>
                        <w:rPr>
                          <w:rFonts w:ascii="Cambria Math" w:eastAsia="Cambria Math" w:hAnsi="Cambria Math" w:cs="Cambria Math"/>
                          <w:color w:val="190EFE"/>
                        </w:rPr>
                      </m:ctrlPr>
                    </m:sSubPr>
                    <m:e>
                      <m:r>
                        <w:rPr>
                          <w:rFonts w:ascii="Cambria Math" w:eastAsia="Cambria Math" w:hAnsi="Cambria Math" w:cs="Cambria Math"/>
                          <w:color w:val="190EFE"/>
                        </w:rPr>
                        <m:t>N</m:t>
                      </m:r>
                    </m:e>
                    <m:sub>
                      <m:r>
                        <w:rPr>
                          <w:rFonts w:ascii="Cambria Math" w:eastAsia="Cambria Math" w:hAnsi="Cambria Math" w:cs="Cambria Math"/>
                          <w:color w:val="190EFE"/>
                        </w:rPr>
                        <m:t>co-add</m:t>
                      </m:r>
                    </m:sub>
                  </m:sSub>
                </m:e>
              </m:rad>
            </m:den>
          </m:f>
          <m:r>
            <w:rPr>
              <w:rFonts w:ascii="Cambria Math" w:eastAsia="Cambria Math" w:hAnsi="Cambria Math" w:cs="Cambria Math"/>
              <w:color w:val="190EFE"/>
            </w:rPr>
            <m:t xml:space="preserve"> </m:t>
          </m:r>
        </m:oMath>
      </m:oMathPara>
    </w:p>
    <w:p w14:paraId="0890A1F7" w14:textId="77777777" w:rsidR="00A702A7" w:rsidRDefault="00A702A7" w:rsidP="00A702A7">
      <w:pPr>
        <w:spacing w:line="240" w:lineRule="auto"/>
        <w:ind w:firstLine="720"/>
        <w:rPr>
          <w:color w:val="190EFE"/>
        </w:rPr>
      </w:pPr>
    </w:p>
    <w:p w14:paraId="2FA24870" w14:textId="77777777" w:rsidR="00A702A7" w:rsidRDefault="00A702A7" w:rsidP="00A702A7">
      <w:pPr>
        <w:rPr>
          <w:color w:val="190EFE"/>
        </w:rPr>
      </w:pPr>
    </w:p>
    <w:p w14:paraId="7FC1C401" w14:textId="77777777" w:rsidR="00A702A7" w:rsidRDefault="00A702A7" w:rsidP="00A702A7">
      <w:pPr>
        <w:jc w:val="center"/>
        <w:rPr>
          <w:rFonts w:ascii="Cambria Math" w:eastAsia="Cambria Math" w:hAnsi="Cambria Math" w:cs="Cambria Math"/>
          <w:color w:val="190EFE"/>
        </w:rPr>
      </w:pPr>
      <m:oMathPara>
        <m:oMath>
          <m:r>
            <w:rPr>
              <w:rFonts w:ascii="Cambria Math" w:eastAsia="Cambria Math" w:hAnsi="Cambria Math" w:cs="Cambria Math"/>
              <w:color w:val="190EFE"/>
            </w:rPr>
            <m:t>NESR =</m:t>
          </m:r>
          <m:f>
            <m:fPr>
              <m:ctrlPr>
                <w:rPr>
                  <w:rFonts w:ascii="Cambria Math" w:eastAsia="Cambria Math" w:hAnsi="Cambria Math" w:cs="Cambria Math"/>
                  <w:color w:val="190EFE"/>
                </w:rPr>
              </m:ctrlPr>
            </m:fPr>
            <m:num>
              <m:r>
                <w:rPr>
                  <w:rFonts w:ascii="Cambria Math" w:eastAsia="Cambria Math" w:hAnsi="Cambria Math" w:cs="Cambria Math"/>
                  <w:color w:val="190EFE"/>
                </w:rPr>
                <m:t>4 ×</m:t>
              </m:r>
              <m:sSup>
                <m:sSupPr>
                  <m:ctrlPr>
                    <w:rPr>
                      <w:rFonts w:ascii="Cambria Math" w:eastAsia="Cambria Math" w:hAnsi="Cambria Math" w:cs="Cambria Math"/>
                      <w:color w:val="190EFE"/>
                    </w:rPr>
                  </m:ctrlPr>
                </m:sSupPr>
                <m:e>
                  <m:d>
                    <m:dPr>
                      <m:ctrlPr>
                        <w:rPr>
                          <w:rFonts w:ascii="Cambria Math" w:eastAsia="Cambria Math" w:hAnsi="Cambria Math" w:cs="Cambria Math"/>
                          <w:color w:val="190EFE"/>
                        </w:rPr>
                      </m:ctrlPr>
                    </m:dPr>
                    <m:e>
                      <m:r>
                        <w:rPr>
                          <w:rFonts w:ascii="Cambria Math" w:eastAsia="Cambria Math" w:hAnsi="Cambria Math" w:cs="Cambria Math"/>
                          <w:color w:val="190EFE"/>
                        </w:rPr>
                        <m:t>f#</m:t>
                      </m:r>
                    </m:e>
                  </m:d>
                </m:e>
                <m:sup>
                  <m:r>
                    <w:rPr>
                      <w:rFonts w:ascii="Cambria Math" w:eastAsia="Cambria Math" w:hAnsi="Cambria Math" w:cs="Cambria Math"/>
                      <w:color w:val="190EFE"/>
                    </w:rPr>
                    <m:t>2</m:t>
                  </m:r>
                </m:sup>
              </m:sSup>
              <m:r>
                <w:rPr>
                  <w:rFonts w:ascii="Cambria Math" w:eastAsia="Cambria Math" w:hAnsi="Cambria Math" w:cs="Cambria Math"/>
                  <w:color w:val="190EFE"/>
                </w:rPr>
                <m:t xml:space="preserve"> × h × c × </m:t>
              </m:r>
              <m:sSub>
                <m:sSubPr>
                  <m:ctrlPr>
                    <w:rPr>
                      <w:rFonts w:ascii="Cambria Math" w:eastAsia="Cambria Math" w:hAnsi="Cambria Math" w:cs="Cambria Math"/>
                      <w:color w:val="190EFE"/>
                    </w:rPr>
                  </m:ctrlPr>
                </m:sSubPr>
                <m:e>
                  <m:bar>
                    <m:barPr>
                      <m:ctrlPr>
                        <w:rPr>
                          <w:rFonts w:ascii="Cambria Math" w:eastAsia="Cambria Math" w:hAnsi="Cambria Math" w:cs="Cambria Math"/>
                          <w:color w:val="190EFE"/>
                        </w:rPr>
                      </m:ctrlPr>
                    </m:barPr>
                    <m:e>
                      <m:r>
                        <w:rPr>
                          <w:rFonts w:ascii="Cambria Math" w:eastAsia="Cambria Math" w:hAnsi="Cambria Math" w:cs="Cambria Math"/>
                          <w:color w:val="190EFE"/>
                        </w:rPr>
                        <m:t>n</m:t>
                      </m:r>
                    </m:e>
                  </m:bar>
                </m:e>
                <m:sub>
                  <m:r>
                    <w:rPr>
                      <w:rFonts w:ascii="Cambria Math" w:eastAsia="Cambria Math" w:hAnsi="Cambria Math" w:cs="Cambria Math"/>
                      <w:color w:val="190EFE"/>
                    </w:rPr>
                    <m:t>tot</m:t>
                  </m:r>
                </m:sub>
              </m:sSub>
            </m:num>
            <m:den>
              <m:r>
                <w:rPr>
                  <w:rFonts w:ascii="Cambria Math" w:eastAsia="Cambria Math" w:hAnsi="Cambria Math" w:cs="Cambria Math"/>
                  <w:color w:val="190EFE"/>
                </w:rPr>
                <m:t>π ×</m:t>
              </m:r>
              <m:bar>
                <m:barPr>
                  <m:ctrlPr>
                    <w:rPr>
                      <w:rFonts w:ascii="Cambria Math" w:eastAsia="Cambria Math" w:hAnsi="Cambria Math" w:cs="Cambria Math"/>
                      <w:color w:val="190EFE"/>
                    </w:rPr>
                  </m:ctrlPr>
                </m:barPr>
                <m:e>
                  <m:r>
                    <w:rPr>
                      <w:rFonts w:ascii="Cambria Math" w:eastAsia="Cambria Math" w:hAnsi="Cambria Math" w:cs="Cambria Math"/>
                      <w:color w:val="190EFE"/>
                    </w:rPr>
                    <m:t xml:space="preserve"> λ</m:t>
                  </m:r>
                </m:e>
              </m:bar>
              <m:r>
                <w:rPr>
                  <w:rFonts w:ascii="Cambria Math" w:eastAsia="Cambria Math" w:hAnsi="Cambria Math" w:cs="Cambria Math"/>
                  <w:color w:val="190EFE"/>
                </w:rPr>
                <m:t xml:space="preserve"> × Δλ × </m:t>
              </m:r>
              <m:sSub>
                <m:sSubPr>
                  <m:ctrlPr>
                    <w:rPr>
                      <w:rFonts w:ascii="Cambria Math" w:eastAsia="Cambria Math" w:hAnsi="Cambria Math" w:cs="Cambria Math"/>
                      <w:color w:val="190EFE"/>
                    </w:rPr>
                  </m:ctrlPr>
                </m:sSubPr>
                <m:e>
                  <m:r>
                    <w:rPr>
                      <w:rFonts w:ascii="Cambria Math" w:eastAsia="Cambria Math" w:hAnsi="Cambria Math" w:cs="Cambria Math"/>
                      <w:color w:val="190EFE"/>
                    </w:rPr>
                    <m:t>τ</m:t>
                  </m:r>
                </m:e>
                <m:sub>
                  <m:r>
                    <w:rPr>
                      <w:rFonts w:ascii="Cambria Math" w:eastAsia="Cambria Math" w:hAnsi="Cambria Math" w:cs="Cambria Math"/>
                      <w:color w:val="190EFE"/>
                    </w:rPr>
                    <m:t>opt</m:t>
                  </m:r>
                </m:sub>
              </m:sSub>
              <m:r>
                <w:rPr>
                  <w:rFonts w:ascii="Cambria Math" w:eastAsia="Cambria Math" w:hAnsi="Cambria Math" w:cs="Cambria Math"/>
                  <w:color w:val="190EFE"/>
                </w:rPr>
                <m:t xml:space="preserve"> × </m:t>
              </m:r>
              <m:sSubSup>
                <m:sSubSupPr>
                  <m:ctrlPr>
                    <w:rPr>
                      <w:rFonts w:ascii="Cambria Math" w:eastAsia="Cambria Math" w:hAnsi="Cambria Math" w:cs="Cambria Math"/>
                      <w:color w:val="190EFE"/>
                    </w:rPr>
                  </m:ctrlPr>
                </m:sSubSupPr>
                <m:e>
                  <m:r>
                    <w:rPr>
                      <w:rFonts w:ascii="Cambria Math" w:eastAsia="Cambria Math" w:hAnsi="Cambria Math" w:cs="Cambria Math"/>
                      <w:color w:val="190EFE"/>
                    </w:rPr>
                    <m:t>τ</m:t>
                  </m:r>
                </m:e>
                <m:sub>
                  <m:r>
                    <w:rPr>
                      <w:rFonts w:ascii="Cambria Math" w:eastAsia="Cambria Math" w:hAnsi="Cambria Math" w:cs="Cambria Math"/>
                      <w:color w:val="190EFE"/>
                    </w:rPr>
                    <m:t>ATM</m:t>
                  </m:r>
                </m:sub>
                <m:sup>
                  <m:r>
                    <w:rPr>
                      <w:rFonts w:ascii="Cambria Math" w:eastAsia="Cambria Math" w:hAnsi="Cambria Math" w:cs="Cambria Math"/>
                      <w:color w:val="190EFE"/>
                    </w:rPr>
                    <m:t>u</m:t>
                  </m:r>
                </m:sup>
              </m:sSubSup>
              <m:r>
                <w:rPr>
                  <w:rFonts w:ascii="Cambria Math" w:eastAsia="Cambria Math" w:hAnsi="Cambria Math" w:cs="Cambria Math"/>
                  <w:color w:val="190EFE"/>
                </w:rPr>
                <m:t xml:space="preserve"> ×</m:t>
              </m:r>
              <m:sSub>
                <m:sSubPr>
                  <m:ctrlPr>
                    <w:rPr>
                      <w:rFonts w:ascii="Cambria Math" w:eastAsia="Cambria Math" w:hAnsi="Cambria Math" w:cs="Cambria Math"/>
                      <w:color w:val="190EFE"/>
                    </w:rPr>
                  </m:ctrlPr>
                </m:sSubPr>
                <m:e>
                  <m:r>
                    <w:rPr>
                      <w:rFonts w:ascii="Cambria Math" w:eastAsia="Cambria Math" w:hAnsi="Cambria Math" w:cs="Cambria Math"/>
                      <w:color w:val="190EFE"/>
                    </w:rPr>
                    <m:t>A</m:t>
                  </m:r>
                </m:e>
                <m:sub>
                  <m:r>
                    <w:rPr>
                      <w:rFonts w:ascii="Cambria Math" w:eastAsia="Cambria Math" w:hAnsi="Cambria Math" w:cs="Cambria Math"/>
                      <w:color w:val="190EFE"/>
                    </w:rPr>
                    <m:t>det</m:t>
                  </m:r>
                </m:sub>
              </m:sSub>
              <m:r>
                <w:rPr>
                  <w:rFonts w:ascii="Cambria Math" w:eastAsia="Cambria Math" w:hAnsi="Cambria Math" w:cs="Cambria Math"/>
                  <w:color w:val="190EFE"/>
                </w:rPr>
                <m:t xml:space="preserve"> × η × </m:t>
              </m:r>
              <m:sSub>
                <m:sSubPr>
                  <m:ctrlPr>
                    <w:rPr>
                      <w:rFonts w:ascii="Cambria Math" w:eastAsia="Cambria Math" w:hAnsi="Cambria Math" w:cs="Cambria Math"/>
                      <w:color w:val="190EFE"/>
                    </w:rPr>
                  </m:ctrlPr>
                </m:sSubPr>
                <m:e>
                  <m:r>
                    <w:rPr>
                      <w:rFonts w:ascii="Cambria Math" w:eastAsia="Cambria Math" w:hAnsi="Cambria Math" w:cs="Cambria Math"/>
                      <w:color w:val="190EFE"/>
                    </w:rPr>
                    <m:t>T</m:t>
                  </m:r>
                </m:e>
                <m:sub>
                  <m:r>
                    <w:rPr>
                      <w:rFonts w:ascii="Cambria Math" w:eastAsia="Cambria Math" w:hAnsi="Cambria Math" w:cs="Cambria Math"/>
                      <w:color w:val="190EFE"/>
                    </w:rPr>
                    <m:t>int</m:t>
                  </m:r>
                </m:sub>
              </m:sSub>
            </m:den>
          </m:f>
        </m:oMath>
      </m:oMathPara>
    </w:p>
    <w:p w14:paraId="478959F7" w14:textId="77777777" w:rsidR="00A702A7" w:rsidRDefault="00A702A7" w:rsidP="00A702A7">
      <w:pPr>
        <w:spacing w:line="240" w:lineRule="auto"/>
        <w:ind w:firstLine="720"/>
        <w:rPr>
          <w:color w:val="190EFE"/>
        </w:rPr>
      </w:pPr>
    </w:p>
    <w:p w14:paraId="7B4D3F74" w14:textId="77777777" w:rsidR="00A702A7" w:rsidRDefault="00A702A7" w:rsidP="00A702A7">
      <w:pPr>
        <w:spacing w:line="240" w:lineRule="auto"/>
      </w:pPr>
    </w:p>
    <w:p w14:paraId="5D884677" w14:textId="587E55B4" w:rsidR="00A702A7" w:rsidRDefault="007F1C76" w:rsidP="00A702A7">
      <w:r>
        <w:t>m</w:t>
      </w:r>
      <w:r w:rsidR="00A702A7">
        <w:t>. Information Applicable to Mid-Wave Infrared (MWIR) and Long Wave Infrared (LWIR). MWIR and LWIR are defined (in aggregate) as collecting in the spectral range of 3.0–14.0+ micrometers. Applicants must complete this section only if the response in Part B section 6.a. is “MWIR” or “LWIR”.</w:t>
      </w:r>
    </w:p>
    <w:p w14:paraId="500430DA" w14:textId="77777777" w:rsidR="00A702A7" w:rsidRDefault="00A702A7" w:rsidP="00A702A7">
      <w:pPr>
        <w:spacing w:line="240" w:lineRule="auto"/>
      </w:pPr>
    </w:p>
    <w:p w14:paraId="4BD2EB12" w14:textId="77777777" w:rsidR="00A702A7" w:rsidRDefault="00A702A7" w:rsidP="00A702A7">
      <w:pPr>
        <w:spacing w:line="240" w:lineRule="auto"/>
        <w:ind w:firstLine="720"/>
      </w:pPr>
      <w:proofErr w:type="spellStart"/>
      <w:r>
        <w:t>i</w:t>
      </w:r>
      <w:proofErr w:type="spellEnd"/>
      <w:r>
        <w:t xml:space="preserve">. Estimated relative thermometric accuracy in degrees Kelvin (+/- </w:t>
      </w:r>
      <m:oMath>
        <m:r>
          <w:rPr>
            <w:rFonts w:ascii="Cambria Math" w:eastAsia="Cambria Math" w:hAnsi="Cambria Math" w:cs="Cambria Math"/>
          </w:rPr>
          <m:t>x</m:t>
        </m:r>
      </m:oMath>
      <w:r>
        <w:t xml:space="preserve"> degrees of actual):</w:t>
      </w:r>
    </w:p>
    <w:p w14:paraId="7590DD24" w14:textId="77777777" w:rsidR="00A702A7" w:rsidRDefault="00A702A7" w:rsidP="00A702A7">
      <w:pPr>
        <w:spacing w:line="240" w:lineRule="auto"/>
      </w:pPr>
    </w:p>
    <w:p w14:paraId="5180927B" w14:textId="77777777" w:rsidR="00A702A7" w:rsidRDefault="00A702A7" w:rsidP="00A702A7">
      <w:pPr>
        <w:spacing w:line="240" w:lineRule="auto"/>
        <w:ind w:left="720"/>
      </w:pPr>
      <w:r>
        <w:t>ii. Noise Equivalent Differential Temperature (NEDT), or if NEDT cannot be calculated, simply provide the expected temperature sensitivity in terms of minimum resolvable temperature difference in degrees:</w:t>
      </w:r>
    </w:p>
    <w:p w14:paraId="4C8061CF" w14:textId="77777777" w:rsidR="00A702A7" w:rsidRDefault="00A702A7" w:rsidP="00A702A7">
      <w:pPr>
        <w:spacing w:line="240" w:lineRule="auto"/>
        <w:ind w:left="720"/>
        <w:rPr>
          <w:color w:val="190EFE"/>
        </w:rPr>
      </w:pPr>
      <w:r>
        <w:rPr>
          <w:color w:val="190EFE"/>
        </w:rPr>
        <w:t xml:space="preserve">Provide a response (in </w:t>
      </w:r>
      <w:proofErr w:type="spellStart"/>
      <w:r>
        <w:rPr>
          <w:color w:val="190EFE"/>
        </w:rPr>
        <w:t>milliKelvins</w:t>
      </w:r>
      <w:proofErr w:type="spellEnd"/>
      <w:r>
        <w:rPr>
          <w:color w:val="190EFE"/>
        </w:rPr>
        <w:t>) for each TIR sensor listed in Part B section 6.a.</w:t>
      </w:r>
    </w:p>
    <w:p w14:paraId="743515F7" w14:textId="77777777" w:rsidR="00A702A7" w:rsidRDefault="00A702A7" w:rsidP="002848E9">
      <w:pPr>
        <w:numPr>
          <w:ilvl w:val="0"/>
          <w:numId w:val="22"/>
        </w:numPr>
        <w:spacing w:line="240" w:lineRule="auto"/>
        <w:ind w:left="1440"/>
        <w:rPr>
          <w:color w:val="190EFE"/>
        </w:rPr>
      </w:pPr>
      <w:r>
        <w:rPr>
          <w:color w:val="190EFE"/>
        </w:rPr>
        <w:t xml:space="preserve">NEDT (noise equivalent differential temperature) is the key figure of merit which is used to qualify </w:t>
      </w:r>
      <w:proofErr w:type="spellStart"/>
      <w:r>
        <w:rPr>
          <w:color w:val="190EFE"/>
        </w:rPr>
        <w:t>midwave</w:t>
      </w:r>
      <w:proofErr w:type="spellEnd"/>
      <w:r>
        <w:rPr>
          <w:color w:val="190EFE"/>
        </w:rPr>
        <w:t xml:space="preserve"> (MWIR) and longwave (LWIR) infrared cameras. It is a signal-to-noise figure which represents the temperature difference which would </w:t>
      </w:r>
      <w:r>
        <w:rPr>
          <w:color w:val="190EFE"/>
        </w:rPr>
        <w:lastRenderedPageBreak/>
        <w:t xml:space="preserve">produce a signal equal to the camera’s temporal noise. It therefore represents approximately the minimum temperature difference which the camera can resolve. It is calculated by dividing the temporal noise by the response per degree (responsivity) and is usually expressed in units of </w:t>
      </w:r>
      <w:proofErr w:type="spellStart"/>
      <w:r>
        <w:rPr>
          <w:color w:val="190EFE"/>
        </w:rPr>
        <w:t>milliKelvins</w:t>
      </w:r>
      <w:proofErr w:type="spellEnd"/>
      <w:r>
        <w:rPr>
          <w:color w:val="190EFE"/>
        </w:rPr>
        <w:t>. The value is a function of the camera’s f/number, its integration time, and the imaging scene temperature at which the measurement is made. Please provide each value.</w:t>
      </w:r>
    </w:p>
    <w:p w14:paraId="3398A7C8" w14:textId="77777777" w:rsidR="00A702A7" w:rsidRDefault="00A702A7" w:rsidP="002848E9">
      <w:pPr>
        <w:numPr>
          <w:ilvl w:val="0"/>
          <w:numId w:val="22"/>
        </w:numPr>
        <w:spacing w:line="240" w:lineRule="auto"/>
        <w:ind w:left="1440"/>
        <w:rPr>
          <w:color w:val="190EFE"/>
        </w:rPr>
      </w:pPr>
      <w:r>
        <w:rPr>
          <w:color w:val="190EFE"/>
        </w:rPr>
        <w:t xml:space="preserve">If NEDT cannot be calculated, explain why not and report the expected temperature sensitivity in terms of minimum resolvable temperature difference (in </w:t>
      </w:r>
      <w:proofErr w:type="spellStart"/>
      <w:r>
        <w:rPr>
          <w:color w:val="190EFE"/>
        </w:rPr>
        <w:t>milliKelvins</w:t>
      </w:r>
      <w:proofErr w:type="spellEnd"/>
      <w:r>
        <w:rPr>
          <w:color w:val="190EFE"/>
        </w:rPr>
        <w:t>).</w:t>
      </w:r>
    </w:p>
    <w:p w14:paraId="299A7DDE" w14:textId="77777777" w:rsidR="00A702A7" w:rsidRDefault="00A702A7" w:rsidP="00A702A7">
      <w:pPr>
        <w:spacing w:line="240" w:lineRule="auto"/>
      </w:pPr>
    </w:p>
    <w:p w14:paraId="26DB7E0C" w14:textId="1085A26E" w:rsidR="00A702A7" w:rsidRDefault="007F1C76" w:rsidP="00A702A7">
      <w:pPr>
        <w:spacing w:line="240" w:lineRule="auto"/>
      </w:pPr>
      <w:r>
        <w:t>n</w:t>
      </w:r>
      <w:r w:rsidR="00A702A7">
        <w:t xml:space="preserve">. Ability of the remote sensing instrument to slew, point, or digitally look off-axis from the x, y, and z axes of travel including: </w:t>
      </w:r>
    </w:p>
    <w:p w14:paraId="4D7F6860" w14:textId="77777777" w:rsidR="00A702A7" w:rsidRDefault="00A702A7" w:rsidP="00A702A7">
      <w:pPr>
        <w:pBdr>
          <w:top w:val="nil"/>
          <w:left w:val="nil"/>
          <w:bottom w:val="nil"/>
          <w:right w:val="nil"/>
          <w:between w:val="nil"/>
        </w:pBdr>
        <w:spacing w:line="240" w:lineRule="auto"/>
        <w:ind w:left="720"/>
        <w:rPr>
          <w:color w:val="000000"/>
        </w:rPr>
      </w:pPr>
      <w:proofErr w:type="spellStart"/>
      <w:r>
        <w:rPr>
          <w:color w:val="000000"/>
        </w:rPr>
        <w:t>i</w:t>
      </w:r>
      <w:proofErr w:type="spellEnd"/>
      <w:r>
        <w:rPr>
          <w:color w:val="000000"/>
        </w:rPr>
        <w:t>. mechanism (e.g., gimbal, phased array beam steering, pointing mirror assembly, etc.)</w:t>
      </w:r>
    </w:p>
    <w:p w14:paraId="2BD418CC" w14:textId="77777777" w:rsidR="00A702A7" w:rsidRDefault="00A702A7" w:rsidP="00A702A7">
      <w:pPr>
        <w:pBdr>
          <w:top w:val="nil"/>
          <w:left w:val="nil"/>
          <w:bottom w:val="nil"/>
          <w:right w:val="nil"/>
          <w:between w:val="nil"/>
        </w:pBdr>
        <w:spacing w:line="240" w:lineRule="auto"/>
        <w:ind w:left="720"/>
        <w:rPr>
          <w:color w:val="000000"/>
        </w:rPr>
      </w:pPr>
      <w:r>
        <w:rPr>
          <w:color w:val="000000"/>
        </w:rPr>
        <w:t>ii. maximum range (in degrees)</w:t>
      </w:r>
    </w:p>
    <w:p w14:paraId="02C80F7F" w14:textId="77777777" w:rsidR="00A702A7" w:rsidRDefault="00A702A7" w:rsidP="00A702A7">
      <w:pPr>
        <w:pBdr>
          <w:top w:val="nil"/>
          <w:left w:val="nil"/>
          <w:bottom w:val="nil"/>
          <w:right w:val="nil"/>
          <w:between w:val="nil"/>
        </w:pBdr>
        <w:spacing w:line="240" w:lineRule="auto"/>
        <w:ind w:left="720"/>
        <w:rPr>
          <w:color w:val="000000"/>
        </w:rPr>
      </w:pPr>
      <w:r>
        <w:rPr>
          <w:color w:val="000000"/>
        </w:rPr>
        <w:t>iii. rate (in degrees per second)</w:t>
      </w:r>
    </w:p>
    <w:p w14:paraId="50073641" w14:textId="77777777" w:rsidR="00A702A7" w:rsidRDefault="00A702A7" w:rsidP="002848E9">
      <w:pPr>
        <w:numPr>
          <w:ilvl w:val="0"/>
          <w:numId w:val="23"/>
        </w:numPr>
        <w:spacing w:line="240" w:lineRule="auto"/>
        <w:rPr>
          <w:color w:val="190EFE"/>
        </w:rPr>
      </w:pPr>
      <w:r>
        <w:rPr>
          <w:color w:val="190EFE"/>
        </w:rPr>
        <w:t>This prompt is referring to the movement of each instrument or any of its components independently to change the field of view of the instrument, not the movement of the entire spacecraft.</w:t>
      </w:r>
    </w:p>
    <w:p w14:paraId="3FB94185" w14:textId="77777777" w:rsidR="00A702A7" w:rsidRDefault="00A702A7" w:rsidP="002848E9">
      <w:pPr>
        <w:numPr>
          <w:ilvl w:val="0"/>
          <w:numId w:val="23"/>
        </w:numPr>
        <w:spacing w:line="240" w:lineRule="auto"/>
        <w:rPr>
          <w:color w:val="190EFE"/>
        </w:rPr>
      </w:pPr>
      <w:r>
        <w:rPr>
          <w:color w:val="190EFE"/>
        </w:rPr>
        <w:t xml:space="preserve">Assume that the positive z-axis is oriented in the nadir direction, the positive x-axis is oriented in the direction of travel, and the y-axis is perpendicular to both z and x in a “righthand” sense. </w:t>
      </w:r>
    </w:p>
    <w:p w14:paraId="54971F30" w14:textId="77777777" w:rsidR="0078370C" w:rsidRDefault="0078370C" w:rsidP="0078370C">
      <w:pPr>
        <w:spacing w:line="240" w:lineRule="auto"/>
        <w:rPr>
          <w:i/>
          <w:color w:val="0000FF"/>
        </w:rPr>
      </w:pPr>
    </w:p>
    <w:p w14:paraId="2CE9D6E4" w14:textId="663F960C" w:rsidR="00A87824" w:rsidRPr="006416B6" w:rsidRDefault="002848E9" w:rsidP="00A87824">
      <w:pPr>
        <w:pStyle w:val="Heading3"/>
      </w:pPr>
      <w:r w:rsidRPr="006416B6">
        <w:t>B.2.B</w:t>
      </w:r>
      <w:r w:rsidR="00A87824" w:rsidRPr="006416B6">
        <w:t xml:space="preserve">. </w:t>
      </w:r>
      <w:r w:rsidR="006416B6">
        <w:t>Information Applicable to Remote Sensing Light Detection and Ranging (LIDAR).</w:t>
      </w:r>
    </w:p>
    <w:p w14:paraId="21E5BA0D" w14:textId="77777777" w:rsidR="00A87824" w:rsidRDefault="00A87824" w:rsidP="00A87824">
      <w:pPr>
        <w:pBdr>
          <w:top w:val="nil"/>
          <w:left w:val="nil"/>
          <w:bottom w:val="nil"/>
          <w:right w:val="nil"/>
          <w:between w:val="nil"/>
        </w:pBdr>
        <w:spacing w:line="240" w:lineRule="auto"/>
        <w:rPr>
          <w:color w:val="000000"/>
        </w:rPr>
      </w:pPr>
    </w:p>
    <w:p w14:paraId="611D5D7F" w14:textId="77777777" w:rsidR="006416B6" w:rsidRDefault="006416B6" w:rsidP="006416B6">
      <w:pPr>
        <w:numPr>
          <w:ilvl w:val="0"/>
          <w:numId w:val="28"/>
        </w:numPr>
        <w:pBdr>
          <w:top w:val="nil"/>
          <w:left w:val="nil"/>
          <w:bottom w:val="nil"/>
          <w:right w:val="nil"/>
          <w:between w:val="nil"/>
        </w:pBdr>
        <w:jc w:val="left"/>
        <w:rPr>
          <w:color w:val="0000FF"/>
        </w:rPr>
      </w:pPr>
      <w:r>
        <w:rPr>
          <w:color w:val="0000FF"/>
        </w:rPr>
        <w:t xml:space="preserve">Responses relying on calculations must include the calculations used to derive the reported parameters. </w:t>
      </w:r>
    </w:p>
    <w:p w14:paraId="3E98BADC" w14:textId="77777777" w:rsidR="006416B6" w:rsidRDefault="006416B6" w:rsidP="006416B6">
      <w:pPr>
        <w:numPr>
          <w:ilvl w:val="0"/>
          <w:numId w:val="28"/>
        </w:numPr>
        <w:pBdr>
          <w:top w:val="nil"/>
          <w:left w:val="nil"/>
          <w:bottom w:val="nil"/>
          <w:right w:val="nil"/>
          <w:between w:val="nil"/>
        </w:pBdr>
        <w:jc w:val="left"/>
        <w:rPr>
          <w:color w:val="0000FF"/>
        </w:rPr>
      </w:pPr>
      <w:r>
        <w:rPr>
          <w:color w:val="0000FF"/>
        </w:rPr>
        <w:t>Operators must complete this section for each unique LIDAR instrument.</w:t>
      </w:r>
    </w:p>
    <w:p w14:paraId="04456F14" w14:textId="29433096" w:rsidR="006416B6" w:rsidRDefault="006416B6" w:rsidP="006416B6">
      <w:pPr>
        <w:numPr>
          <w:ilvl w:val="0"/>
          <w:numId w:val="28"/>
        </w:numPr>
        <w:pBdr>
          <w:top w:val="nil"/>
          <w:left w:val="nil"/>
          <w:bottom w:val="nil"/>
          <w:right w:val="nil"/>
          <w:between w:val="nil"/>
        </w:pBdr>
        <w:jc w:val="left"/>
        <w:rPr>
          <w:color w:val="0000FF"/>
        </w:rPr>
      </w:pPr>
      <w:r>
        <w:rPr>
          <w:color w:val="0000FF"/>
        </w:rPr>
        <w:t>The questions below pertain to the LIDAR head (active component); please complete Section B.2.A to provide information pertaining to the receive optics and sensor(s)</w:t>
      </w:r>
    </w:p>
    <w:p w14:paraId="76C30DFB" w14:textId="77777777" w:rsidR="006416B6" w:rsidRDefault="006416B6" w:rsidP="006416B6">
      <w:pPr>
        <w:pBdr>
          <w:top w:val="nil"/>
          <w:left w:val="nil"/>
          <w:bottom w:val="nil"/>
          <w:right w:val="nil"/>
          <w:between w:val="nil"/>
        </w:pBdr>
        <w:ind w:left="720"/>
        <w:rPr>
          <w:color w:val="000000"/>
        </w:rPr>
      </w:pPr>
    </w:p>
    <w:p w14:paraId="33FC4D78" w14:textId="77777777" w:rsidR="006416B6" w:rsidRDefault="006416B6" w:rsidP="006416B6">
      <w:r>
        <w:t>a. How many identical LIDAR instruments with the below parameters are present in the system?</w:t>
      </w:r>
    </w:p>
    <w:p w14:paraId="7134D506" w14:textId="77777777" w:rsidR="006416B6" w:rsidRDefault="006416B6" w:rsidP="006416B6">
      <w:pPr>
        <w:pBdr>
          <w:top w:val="nil"/>
          <w:left w:val="nil"/>
          <w:bottom w:val="nil"/>
          <w:right w:val="nil"/>
          <w:between w:val="nil"/>
        </w:pBdr>
        <w:spacing w:line="240" w:lineRule="auto"/>
      </w:pPr>
    </w:p>
    <w:p w14:paraId="12DD3E9E" w14:textId="77777777" w:rsidR="006416B6" w:rsidRDefault="006416B6" w:rsidP="006416B6">
      <w:pPr>
        <w:pBdr>
          <w:top w:val="nil"/>
          <w:left w:val="nil"/>
          <w:bottom w:val="nil"/>
          <w:right w:val="nil"/>
          <w:between w:val="nil"/>
        </w:pBdr>
        <w:spacing w:line="240" w:lineRule="auto"/>
      </w:pPr>
      <w:r>
        <w:t>b. LIDAR type:</w:t>
      </w:r>
    </w:p>
    <w:p w14:paraId="4CB7FB8E" w14:textId="77777777" w:rsidR="006416B6" w:rsidRDefault="006416B6" w:rsidP="006416B6">
      <w:pPr>
        <w:numPr>
          <w:ilvl w:val="0"/>
          <w:numId w:val="27"/>
        </w:numPr>
        <w:pBdr>
          <w:top w:val="nil"/>
          <w:left w:val="nil"/>
          <w:bottom w:val="nil"/>
          <w:right w:val="nil"/>
          <w:between w:val="nil"/>
        </w:pBdr>
        <w:spacing w:line="240" w:lineRule="auto"/>
        <w:jc w:val="left"/>
        <w:rPr>
          <w:color w:val="190EFE"/>
        </w:rPr>
      </w:pPr>
      <w:r>
        <w:rPr>
          <w:color w:val="190EFE"/>
        </w:rPr>
        <w:t>Linear scanning</w:t>
      </w:r>
    </w:p>
    <w:p w14:paraId="493A4D5A" w14:textId="77777777" w:rsidR="006416B6" w:rsidRDefault="006416B6" w:rsidP="006416B6">
      <w:pPr>
        <w:numPr>
          <w:ilvl w:val="0"/>
          <w:numId w:val="27"/>
        </w:numPr>
        <w:pBdr>
          <w:top w:val="nil"/>
          <w:left w:val="nil"/>
          <w:bottom w:val="nil"/>
          <w:right w:val="nil"/>
          <w:between w:val="nil"/>
        </w:pBdr>
        <w:spacing w:line="240" w:lineRule="auto"/>
        <w:jc w:val="left"/>
        <w:rPr>
          <w:color w:val="190EFE"/>
        </w:rPr>
      </w:pPr>
      <w:r>
        <w:rPr>
          <w:color w:val="190EFE"/>
        </w:rPr>
        <w:t>Flash/</w:t>
      </w:r>
      <w:proofErr w:type="spellStart"/>
      <w:r>
        <w:rPr>
          <w:color w:val="190EFE"/>
        </w:rPr>
        <w:t>Gieger</w:t>
      </w:r>
      <w:proofErr w:type="spellEnd"/>
    </w:p>
    <w:p w14:paraId="5CB65C92" w14:textId="77777777" w:rsidR="006416B6" w:rsidRDefault="006416B6" w:rsidP="006416B6">
      <w:pPr>
        <w:pBdr>
          <w:top w:val="nil"/>
          <w:left w:val="nil"/>
          <w:bottom w:val="nil"/>
          <w:right w:val="nil"/>
          <w:between w:val="nil"/>
        </w:pBdr>
        <w:spacing w:line="240" w:lineRule="auto"/>
        <w:rPr>
          <w:color w:val="0070C0"/>
        </w:rPr>
      </w:pPr>
    </w:p>
    <w:p w14:paraId="5B0A35F0" w14:textId="77777777" w:rsidR="006416B6" w:rsidRDefault="006416B6" w:rsidP="006416B6">
      <w:pPr>
        <w:pBdr>
          <w:top w:val="nil"/>
          <w:left w:val="nil"/>
          <w:bottom w:val="nil"/>
          <w:right w:val="nil"/>
          <w:between w:val="nil"/>
        </w:pBdr>
        <w:spacing w:line="240" w:lineRule="auto"/>
      </w:pPr>
      <w:r>
        <w:t>c. LIDAR subtype:</w:t>
      </w:r>
    </w:p>
    <w:p w14:paraId="31C41D6B" w14:textId="77777777" w:rsidR="006416B6" w:rsidRDefault="006416B6" w:rsidP="006416B6">
      <w:pPr>
        <w:numPr>
          <w:ilvl w:val="0"/>
          <w:numId w:val="26"/>
        </w:numPr>
        <w:pBdr>
          <w:top w:val="nil"/>
          <w:left w:val="nil"/>
          <w:bottom w:val="nil"/>
          <w:right w:val="nil"/>
          <w:between w:val="nil"/>
        </w:pBdr>
        <w:spacing w:line="240" w:lineRule="auto"/>
        <w:jc w:val="left"/>
        <w:rPr>
          <w:color w:val="190EFE"/>
        </w:rPr>
      </w:pPr>
      <w:r>
        <w:rPr>
          <w:color w:val="190EFE"/>
        </w:rPr>
        <w:t>Elastic backscatter: pulse timing style remote sensing;</w:t>
      </w:r>
    </w:p>
    <w:p w14:paraId="4BA9548F" w14:textId="77777777" w:rsidR="006416B6" w:rsidRDefault="006416B6" w:rsidP="006416B6">
      <w:pPr>
        <w:numPr>
          <w:ilvl w:val="0"/>
          <w:numId w:val="26"/>
        </w:numPr>
        <w:pBdr>
          <w:top w:val="nil"/>
          <w:left w:val="nil"/>
          <w:bottom w:val="nil"/>
          <w:right w:val="nil"/>
          <w:between w:val="nil"/>
        </w:pBdr>
        <w:spacing w:line="240" w:lineRule="auto"/>
        <w:jc w:val="left"/>
        <w:rPr>
          <w:color w:val="190EFE"/>
        </w:rPr>
      </w:pPr>
      <w:r>
        <w:rPr>
          <w:color w:val="190EFE"/>
        </w:rPr>
        <w:lastRenderedPageBreak/>
        <w:t>Differential absorption (DIAL): Using two closely spaced absorption wavelengths for known chemical (gas) species for concentration measurements;</w:t>
      </w:r>
    </w:p>
    <w:p w14:paraId="3A1DBEC0" w14:textId="77777777" w:rsidR="006416B6" w:rsidRDefault="006416B6" w:rsidP="006416B6">
      <w:pPr>
        <w:numPr>
          <w:ilvl w:val="0"/>
          <w:numId w:val="26"/>
        </w:numPr>
        <w:pBdr>
          <w:top w:val="nil"/>
          <w:left w:val="nil"/>
          <w:bottom w:val="nil"/>
          <w:right w:val="nil"/>
          <w:between w:val="nil"/>
        </w:pBdr>
        <w:spacing w:line="240" w:lineRule="auto"/>
        <w:jc w:val="left"/>
        <w:rPr>
          <w:color w:val="190EFE"/>
        </w:rPr>
      </w:pPr>
      <w:r>
        <w:rPr>
          <w:color w:val="190EFE"/>
        </w:rPr>
        <w:t>Raman: Traditionally used for atmospheric temperature profiles;</w:t>
      </w:r>
    </w:p>
    <w:p w14:paraId="222BAC8F" w14:textId="77777777" w:rsidR="006416B6" w:rsidRDefault="006416B6" w:rsidP="006416B6">
      <w:pPr>
        <w:numPr>
          <w:ilvl w:val="0"/>
          <w:numId w:val="26"/>
        </w:numPr>
        <w:pBdr>
          <w:top w:val="nil"/>
          <w:left w:val="nil"/>
          <w:bottom w:val="nil"/>
          <w:right w:val="nil"/>
          <w:between w:val="nil"/>
        </w:pBdr>
        <w:spacing w:line="240" w:lineRule="auto"/>
        <w:jc w:val="left"/>
        <w:rPr>
          <w:color w:val="190EFE"/>
        </w:rPr>
      </w:pPr>
      <w:r>
        <w:rPr>
          <w:color w:val="190EFE"/>
        </w:rPr>
        <w:t xml:space="preserve">Fluorescence: Measuring chemical species concentrations where the wavelength is tuned to specific spectral transition modes in specific chemical species; and </w:t>
      </w:r>
    </w:p>
    <w:p w14:paraId="0087B781" w14:textId="77777777" w:rsidR="006416B6" w:rsidRDefault="006416B6" w:rsidP="006416B6">
      <w:pPr>
        <w:numPr>
          <w:ilvl w:val="0"/>
          <w:numId w:val="26"/>
        </w:numPr>
        <w:pBdr>
          <w:top w:val="nil"/>
          <w:left w:val="nil"/>
          <w:bottom w:val="nil"/>
          <w:right w:val="nil"/>
          <w:between w:val="nil"/>
        </w:pBdr>
        <w:spacing w:line="240" w:lineRule="auto"/>
        <w:jc w:val="left"/>
        <w:rPr>
          <w:color w:val="190EFE"/>
        </w:rPr>
      </w:pPr>
      <w:r>
        <w:rPr>
          <w:color w:val="190EFE"/>
        </w:rPr>
        <w:t>Doppler: measurement of phase due to relative motion of backscatter.</w:t>
      </w:r>
    </w:p>
    <w:p w14:paraId="71978343" w14:textId="77777777" w:rsidR="006416B6" w:rsidRDefault="006416B6" w:rsidP="006416B6">
      <w:pPr>
        <w:pBdr>
          <w:top w:val="nil"/>
          <w:left w:val="nil"/>
          <w:bottom w:val="nil"/>
          <w:right w:val="nil"/>
          <w:between w:val="nil"/>
        </w:pBdr>
        <w:spacing w:line="240" w:lineRule="auto"/>
        <w:rPr>
          <w:color w:val="0070C0"/>
        </w:rPr>
      </w:pPr>
    </w:p>
    <w:p w14:paraId="5C939268" w14:textId="77777777" w:rsidR="006416B6" w:rsidRDefault="006416B6" w:rsidP="006416B6">
      <w:pPr>
        <w:pBdr>
          <w:top w:val="nil"/>
          <w:left w:val="nil"/>
          <w:bottom w:val="nil"/>
          <w:right w:val="nil"/>
          <w:between w:val="nil"/>
        </w:pBdr>
        <w:spacing w:line="240" w:lineRule="auto"/>
      </w:pPr>
      <w:r>
        <w:t>d. Waveform description:</w:t>
      </w:r>
    </w:p>
    <w:p w14:paraId="246488E8" w14:textId="77777777" w:rsidR="006416B6" w:rsidRDefault="006416B6" w:rsidP="006416B6">
      <w:pPr>
        <w:pBdr>
          <w:top w:val="nil"/>
          <w:left w:val="nil"/>
          <w:bottom w:val="nil"/>
          <w:right w:val="nil"/>
          <w:between w:val="nil"/>
        </w:pBdr>
        <w:spacing w:line="240" w:lineRule="auto"/>
      </w:pPr>
    </w:p>
    <w:p w14:paraId="3FE5000D" w14:textId="77777777" w:rsidR="006416B6" w:rsidRDefault="006416B6" w:rsidP="006416B6">
      <w:pPr>
        <w:pBdr>
          <w:top w:val="nil"/>
          <w:left w:val="nil"/>
          <w:bottom w:val="nil"/>
          <w:right w:val="nil"/>
          <w:between w:val="nil"/>
        </w:pBdr>
        <w:spacing w:line="240" w:lineRule="auto"/>
      </w:pPr>
      <w:r>
        <w:t>e. Laser wavelength (nm):</w:t>
      </w:r>
    </w:p>
    <w:p w14:paraId="4F3FCF69" w14:textId="77777777" w:rsidR="006416B6" w:rsidRDefault="006416B6" w:rsidP="006416B6">
      <w:pPr>
        <w:pBdr>
          <w:top w:val="nil"/>
          <w:left w:val="nil"/>
          <w:bottom w:val="nil"/>
          <w:right w:val="nil"/>
          <w:between w:val="nil"/>
        </w:pBdr>
        <w:spacing w:line="240" w:lineRule="auto"/>
      </w:pPr>
    </w:p>
    <w:p w14:paraId="5E04BD12" w14:textId="77777777" w:rsidR="006416B6" w:rsidRDefault="006416B6" w:rsidP="006416B6">
      <w:pPr>
        <w:pBdr>
          <w:top w:val="nil"/>
          <w:left w:val="nil"/>
          <w:bottom w:val="nil"/>
          <w:right w:val="nil"/>
          <w:between w:val="nil"/>
        </w:pBdr>
        <w:spacing w:line="240" w:lineRule="auto"/>
      </w:pPr>
      <w:r>
        <w:t>f. Pulse frequency (kHz):</w:t>
      </w:r>
    </w:p>
    <w:p w14:paraId="76D631C7" w14:textId="77777777" w:rsidR="006416B6" w:rsidRDefault="006416B6" w:rsidP="006416B6">
      <w:pPr>
        <w:pBdr>
          <w:top w:val="nil"/>
          <w:left w:val="nil"/>
          <w:bottom w:val="nil"/>
          <w:right w:val="nil"/>
          <w:between w:val="nil"/>
        </w:pBdr>
        <w:spacing w:line="240" w:lineRule="auto"/>
      </w:pPr>
    </w:p>
    <w:p w14:paraId="1240A21F" w14:textId="77777777" w:rsidR="006416B6" w:rsidRDefault="006416B6" w:rsidP="006416B6">
      <w:pPr>
        <w:pBdr>
          <w:top w:val="nil"/>
          <w:left w:val="nil"/>
          <w:bottom w:val="nil"/>
          <w:right w:val="nil"/>
          <w:between w:val="nil"/>
        </w:pBdr>
        <w:spacing w:line="240" w:lineRule="auto"/>
      </w:pPr>
      <w:r>
        <w:t>g. Full-width half-maximum laser pulse width (nanoseconds):</w:t>
      </w:r>
    </w:p>
    <w:p w14:paraId="5498386E" w14:textId="77777777" w:rsidR="006416B6" w:rsidRDefault="006416B6" w:rsidP="006416B6">
      <w:pPr>
        <w:spacing w:line="240" w:lineRule="auto"/>
        <w:rPr>
          <w:i/>
        </w:rPr>
      </w:pPr>
    </w:p>
    <w:p w14:paraId="6EB9C480" w14:textId="77777777" w:rsidR="006416B6" w:rsidRDefault="006416B6" w:rsidP="006416B6">
      <w:pPr>
        <w:pBdr>
          <w:top w:val="nil"/>
          <w:left w:val="nil"/>
          <w:bottom w:val="nil"/>
          <w:right w:val="nil"/>
          <w:between w:val="nil"/>
        </w:pBdr>
        <w:spacing w:line="240" w:lineRule="auto"/>
      </w:pPr>
      <w:r>
        <w:t>h. Full-width half-maximum spectral linewidth (nanometers):</w:t>
      </w:r>
    </w:p>
    <w:p w14:paraId="67B45BF5" w14:textId="77777777" w:rsidR="006416B6" w:rsidRDefault="006416B6" w:rsidP="006416B6">
      <w:pPr>
        <w:spacing w:line="240" w:lineRule="auto"/>
        <w:rPr>
          <w:i/>
        </w:rPr>
      </w:pPr>
    </w:p>
    <w:p w14:paraId="599E00C2" w14:textId="6FCE3789" w:rsidR="006416B6" w:rsidRDefault="006416B6" w:rsidP="006416B6">
      <w:pPr>
        <w:pBdr>
          <w:top w:val="nil"/>
          <w:left w:val="nil"/>
          <w:bottom w:val="nil"/>
          <w:right w:val="nil"/>
          <w:between w:val="nil"/>
        </w:pBdr>
        <w:spacing w:line="240" w:lineRule="auto"/>
      </w:pPr>
      <w:proofErr w:type="spellStart"/>
      <w:r>
        <w:t>i</w:t>
      </w:r>
      <w:proofErr w:type="spellEnd"/>
      <w:r>
        <w:t>. Elevation (“Z”) accuracy (meters, LE90):</w:t>
      </w:r>
    </w:p>
    <w:p w14:paraId="1D8FE8A6" w14:textId="77777777" w:rsidR="006416B6" w:rsidRDefault="006416B6" w:rsidP="006416B6">
      <w:pPr>
        <w:spacing w:line="240" w:lineRule="auto"/>
        <w:ind w:left="2160"/>
        <w:rPr>
          <w:i/>
          <w:color w:val="0070C0"/>
        </w:rPr>
      </w:pPr>
    </w:p>
    <w:p w14:paraId="34DCD770" w14:textId="01785600" w:rsidR="006416B6" w:rsidRDefault="006416B6" w:rsidP="006416B6">
      <w:pPr>
        <w:spacing w:line="240" w:lineRule="auto"/>
      </w:pPr>
      <w:r>
        <w:t>j. Collection volume (km</w:t>
      </w:r>
      <w:r>
        <w:rPr>
          <w:vertAlign w:val="superscript"/>
        </w:rPr>
        <w:t>2</w:t>
      </w:r>
      <w:r>
        <w:t>/min):</w:t>
      </w:r>
    </w:p>
    <w:p w14:paraId="1741A0D5" w14:textId="77777777" w:rsidR="006416B6" w:rsidRDefault="006416B6" w:rsidP="006416B6">
      <w:pPr>
        <w:spacing w:line="240" w:lineRule="auto"/>
        <w:rPr>
          <w:color w:val="190EFE"/>
        </w:rPr>
      </w:pPr>
      <w:r>
        <w:rPr>
          <w:color w:val="190EFE"/>
        </w:rPr>
        <w:t>Calculation and variables required.</w:t>
      </w:r>
    </w:p>
    <w:p w14:paraId="4BC3C73F" w14:textId="77777777" w:rsidR="006416B6" w:rsidRDefault="006416B6" w:rsidP="006416B6">
      <w:pPr>
        <w:spacing w:line="240" w:lineRule="auto"/>
      </w:pPr>
    </w:p>
    <w:p w14:paraId="30BF9ABF" w14:textId="7A5BC616" w:rsidR="006416B6" w:rsidRDefault="006416B6" w:rsidP="006416B6">
      <w:pPr>
        <w:spacing w:line="240" w:lineRule="auto"/>
      </w:pPr>
      <w:r>
        <w:t xml:space="preserve">k. Ability of the remote sensing instrument to slew, point, or digitally look off-axis from the x, y, and z axes of travel including: </w:t>
      </w:r>
    </w:p>
    <w:p w14:paraId="41A06994" w14:textId="77777777" w:rsidR="006416B6" w:rsidRDefault="006416B6" w:rsidP="006416B6">
      <w:pPr>
        <w:spacing w:line="240" w:lineRule="auto"/>
        <w:ind w:left="540"/>
      </w:pPr>
      <w:proofErr w:type="spellStart"/>
      <w:r>
        <w:t>i</w:t>
      </w:r>
      <w:proofErr w:type="spellEnd"/>
      <w:r>
        <w:t>. mechanism (e.g., gimbal, phased array beam steering, pointing mirror assembly, etc.)</w:t>
      </w:r>
    </w:p>
    <w:p w14:paraId="41FF2496" w14:textId="77777777" w:rsidR="006416B6" w:rsidRDefault="006416B6" w:rsidP="006416B6">
      <w:pPr>
        <w:spacing w:line="240" w:lineRule="auto"/>
        <w:ind w:left="540"/>
      </w:pPr>
      <w:r>
        <w:t>ii. maximum range (in degrees)</w:t>
      </w:r>
    </w:p>
    <w:p w14:paraId="0A5A474A" w14:textId="65D999A9" w:rsidR="00A87824" w:rsidRPr="006416B6" w:rsidRDefault="006416B6" w:rsidP="006416B6">
      <w:pPr>
        <w:spacing w:line="240" w:lineRule="auto"/>
        <w:ind w:left="540"/>
      </w:pPr>
      <w:r>
        <w:t>iii. rate (in degrees per second)</w:t>
      </w:r>
    </w:p>
    <w:p w14:paraId="53BC304D" w14:textId="77777777" w:rsidR="006416B6" w:rsidRDefault="002848E9" w:rsidP="006416B6">
      <w:pPr>
        <w:pStyle w:val="Heading3"/>
      </w:pPr>
      <w:r>
        <w:t>B.2.C</w:t>
      </w:r>
      <w:r w:rsidR="00A87824">
        <w:t xml:space="preserve">. </w:t>
      </w:r>
      <w:r w:rsidR="006416B6">
        <w:t xml:space="preserve">Information Applicable to Synthetic Aperture Radar (SAR). </w:t>
      </w:r>
    </w:p>
    <w:p w14:paraId="35FEF26C" w14:textId="77777777" w:rsidR="006416B6" w:rsidRDefault="006416B6" w:rsidP="006416B6">
      <w:pPr>
        <w:numPr>
          <w:ilvl w:val="0"/>
          <w:numId w:val="29"/>
        </w:numPr>
        <w:pBdr>
          <w:top w:val="nil"/>
          <w:left w:val="nil"/>
          <w:bottom w:val="nil"/>
          <w:right w:val="nil"/>
          <w:between w:val="nil"/>
        </w:pBdr>
        <w:jc w:val="left"/>
        <w:rPr>
          <w:color w:val="0000FF"/>
        </w:rPr>
      </w:pPr>
      <w:r>
        <w:rPr>
          <w:color w:val="0000FF"/>
        </w:rPr>
        <w:t>Responses must include the calculations used to derive the reported parameters.</w:t>
      </w:r>
    </w:p>
    <w:p w14:paraId="730934E1" w14:textId="20685ACF" w:rsidR="00A87824" w:rsidRPr="006416B6" w:rsidRDefault="00D779AD" w:rsidP="006416B6">
      <w:pPr>
        <w:numPr>
          <w:ilvl w:val="0"/>
          <w:numId w:val="29"/>
        </w:numPr>
        <w:pBdr>
          <w:top w:val="nil"/>
          <w:left w:val="nil"/>
          <w:bottom w:val="nil"/>
          <w:right w:val="nil"/>
          <w:between w:val="nil"/>
        </w:pBdr>
        <w:jc w:val="left"/>
        <w:rPr>
          <w:color w:val="0000FF"/>
        </w:rPr>
      </w:pPr>
      <w:r>
        <w:rPr>
          <w:color w:val="0000FF"/>
        </w:rPr>
        <w:t>Applicant</w:t>
      </w:r>
      <w:r w:rsidR="006416B6" w:rsidRPr="006416B6">
        <w:rPr>
          <w:color w:val="0000FF"/>
        </w:rPr>
        <w:t xml:space="preserve"> must complete this section for each unique SAR instrument.</w:t>
      </w:r>
    </w:p>
    <w:p w14:paraId="433E7F2B" w14:textId="77777777" w:rsidR="00A87824" w:rsidRDefault="00A87824" w:rsidP="00A87824">
      <w:pPr>
        <w:pBdr>
          <w:top w:val="nil"/>
          <w:left w:val="nil"/>
          <w:bottom w:val="nil"/>
          <w:right w:val="nil"/>
          <w:between w:val="nil"/>
        </w:pBdr>
        <w:spacing w:line="240" w:lineRule="auto"/>
        <w:rPr>
          <w:color w:val="000000"/>
        </w:rPr>
      </w:pPr>
    </w:p>
    <w:p w14:paraId="131F94BB" w14:textId="77777777" w:rsidR="006416B6" w:rsidRDefault="00A87824" w:rsidP="006416B6">
      <w:pPr>
        <w:rPr>
          <w:color w:val="000000"/>
        </w:rPr>
      </w:pPr>
      <w:r>
        <w:rPr>
          <w:color w:val="000000"/>
        </w:rPr>
        <w:t xml:space="preserve">a. </w:t>
      </w:r>
      <w:r w:rsidR="006416B6">
        <w:t>How many identical SAR instruments with the below parameters are present in the system?</w:t>
      </w:r>
    </w:p>
    <w:p w14:paraId="3D998C65" w14:textId="77777777" w:rsidR="006416B6" w:rsidRDefault="006416B6" w:rsidP="006416B6">
      <w:pPr>
        <w:rPr>
          <w:color w:val="000000"/>
        </w:rPr>
      </w:pPr>
    </w:p>
    <w:p w14:paraId="46ABDCF3" w14:textId="77777777" w:rsidR="006416B6" w:rsidRDefault="006416B6" w:rsidP="006416B6">
      <w:r>
        <w:rPr>
          <w:color w:val="000000"/>
        </w:rPr>
        <w:t>b. Textual description of SAR sensor:</w:t>
      </w:r>
    </w:p>
    <w:p w14:paraId="4A484373" w14:textId="77777777" w:rsidR="006416B6" w:rsidRDefault="006416B6" w:rsidP="006416B6">
      <w:pPr>
        <w:numPr>
          <w:ilvl w:val="0"/>
          <w:numId w:val="21"/>
        </w:numPr>
        <w:spacing w:line="240" w:lineRule="auto"/>
        <w:jc w:val="left"/>
        <w:rPr>
          <w:color w:val="190EFE"/>
        </w:rPr>
      </w:pPr>
      <w:r>
        <w:rPr>
          <w:color w:val="190EFE"/>
        </w:rPr>
        <w:t>S-Band: 3.1–3.3 GHz</w:t>
      </w:r>
    </w:p>
    <w:p w14:paraId="51505F34" w14:textId="77777777" w:rsidR="006416B6" w:rsidRDefault="006416B6" w:rsidP="006416B6">
      <w:pPr>
        <w:numPr>
          <w:ilvl w:val="0"/>
          <w:numId w:val="21"/>
        </w:numPr>
        <w:spacing w:line="240" w:lineRule="auto"/>
        <w:jc w:val="left"/>
        <w:rPr>
          <w:color w:val="190EFE"/>
        </w:rPr>
      </w:pPr>
      <w:r>
        <w:rPr>
          <w:color w:val="190EFE"/>
        </w:rPr>
        <w:t>X-Band: 9.2–10.4 GHz</w:t>
      </w:r>
    </w:p>
    <w:p w14:paraId="13613239" w14:textId="77777777" w:rsidR="006416B6" w:rsidRDefault="006416B6" w:rsidP="006416B6">
      <w:pPr>
        <w:numPr>
          <w:ilvl w:val="0"/>
          <w:numId w:val="21"/>
        </w:numPr>
        <w:spacing w:line="240" w:lineRule="auto"/>
        <w:jc w:val="left"/>
        <w:rPr>
          <w:color w:val="190EFE"/>
        </w:rPr>
      </w:pPr>
      <w:r>
        <w:rPr>
          <w:color w:val="190EFE"/>
        </w:rPr>
        <w:t>C-Band: 5.25–5.57 GHz</w:t>
      </w:r>
    </w:p>
    <w:p w14:paraId="12D07081" w14:textId="77777777" w:rsidR="006416B6" w:rsidRDefault="006416B6" w:rsidP="006416B6">
      <w:pPr>
        <w:numPr>
          <w:ilvl w:val="0"/>
          <w:numId w:val="21"/>
        </w:numPr>
        <w:spacing w:line="240" w:lineRule="auto"/>
        <w:jc w:val="left"/>
        <w:rPr>
          <w:color w:val="190EFE"/>
        </w:rPr>
      </w:pPr>
      <w:r>
        <w:rPr>
          <w:color w:val="190EFE"/>
        </w:rPr>
        <w:t>L-Band: 1.215–1.30 GHz</w:t>
      </w:r>
    </w:p>
    <w:p w14:paraId="6178B664" w14:textId="77777777" w:rsidR="006416B6" w:rsidRDefault="006416B6" w:rsidP="006416B6">
      <w:pPr>
        <w:numPr>
          <w:ilvl w:val="0"/>
          <w:numId w:val="21"/>
        </w:numPr>
        <w:spacing w:line="240" w:lineRule="auto"/>
        <w:jc w:val="left"/>
        <w:rPr>
          <w:color w:val="190EFE"/>
        </w:rPr>
      </w:pPr>
      <w:r>
        <w:rPr>
          <w:color w:val="190EFE"/>
        </w:rPr>
        <w:t>Other (Describe)</w:t>
      </w:r>
    </w:p>
    <w:p w14:paraId="6EF9F6A3" w14:textId="77777777" w:rsidR="006416B6" w:rsidRDefault="006416B6" w:rsidP="006416B6">
      <w:pPr>
        <w:spacing w:line="240" w:lineRule="auto"/>
        <w:rPr>
          <w:color w:val="190EFE"/>
        </w:rPr>
      </w:pPr>
    </w:p>
    <w:p w14:paraId="0677C307" w14:textId="77777777" w:rsidR="006416B6" w:rsidRDefault="006416B6" w:rsidP="006416B6">
      <w:pPr>
        <w:spacing w:line="240" w:lineRule="auto"/>
      </w:pPr>
      <w:r>
        <w:lastRenderedPageBreak/>
        <w:t>c. Collection configuration:</w:t>
      </w:r>
    </w:p>
    <w:p w14:paraId="3B81A81A" w14:textId="77777777" w:rsidR="006416B6" w:rsidRDefault="006416B6" w:rsidP="006416B6">
      <w:pPr>
        <w:numPr>
          <w:ilvl w:val="0"/>
          <w:numId w:val="21"/>
        </w:numPr>
        <w:spacing w:line="240" w:lineRule="auto"/>
        <w:jc w:val="left"/>
        <w:rPr>
          <w:color w:val="190EFE"/>
        </w:rPr>
      </w:pPr>
      <w:r>
        <w:rPr>
          <w:color w:val="190EFE"/>
        </w:rPr>
        <w:t>Monostatic</w:t>
      </w:r>
    </w:p>
    <w:p w14:paraId="781ACF00" w14:textId="77777777" w:rsidR="006416B6" w:rsidRDefault="006416B6" w:rsidP="006416B6">
      <w:pPr>
        <w:numPr>
          <w:ilvl w:val="0"/>
          <w:numId w:val="21"/>
        </w:numPr>
        <w:spacing w:line="240" w:lineRule="auto"/>
        <w:jc w:val="left"/>
        <w:rPr>
          <w:color w:val="190EFE"/>
        </w:rPr>
      </w:pPr>
      <w:r>
        <w:rPr>
          <w:color w:val="190EFE"/>
        </w:rPr>
        <w:t>Bistatic</w:t>
      </w:r>
    </w:p>
    <w:p w14:paraId="37841FDF" w14:textId="77777777" w:rsidR="006416B6" w:rsidRDefault="006416B6" w:rsidP="006416B6">
      <w:pPr>
        <w:numPr>
          <w:ilvl w:val="0"/>
          <w:numId w:val="21"/>
        </w:numPr>
        <w:spacing w:line="240" w:lineRule="auto"/>
        <w:jc w:val="left"/>
        <w:rPr>
          <w:color w:val="190EFE"/>
        </w:rPr>
      </w:pPr>
      <w:proofErr w:type="spellStart"/>
      <w:r>
        <w:rPr>
          <w:color w:val="190EFE"/>
        </w:rPr>
        <w:t>Multistatic</w:t>
      </w:r>
      <w:proofErr w:type="spellEnd"/>
    </w:p>
    <w:p w14:paraId="62C78500" w14:textId="77777777" w:rsidR="006416B6" w:rsidRDefault="006416B6" w:rsidP="006416B6">
      <w:pPr>
        <w:spacing w:line="240" w:lineRule="auto"/>
        <w:rPr>
          <w:color w:val="190EFE"/>
        </w:rPr>
      </w:pPr>
    </w:p>
    <w:p w14:paraId="1B464CC9" w14:textId="6716FCBD" w:rsidR="006416B6" w:rsidRDefault="006416B6" w:rsidP="006416B6">
      <w:pPr>
        <w:spacing w:line="240" w:lineRule="auto"/>
      </w:pPr>
      <w:r>
        <w:t>d. Bistatic/</w:t>
      </w:r>
      <w:proofErr w:type="spellStart"/>
      <w:r>
        <w:t>multistatic</w:t>
      </w:r>
      <w:proofErr w:type="spellEnd"/>
      <w:r>
        <w:t xml:space="preserve"> configuration of the satellites:</w:t>
      </w:r>
    </w:p>
    <w:p w14:paraId="72FC7131" w14:textId="77777777" w:rsidR="006416B6" w:rsidRDefault="006416B6" w:rsidP="006416B6">
      <w:pPr>
        <w:spacing w:line="240" w:lineRule="auto"/>
        <w:rPr>
          <w:color w:val="0000FF"/>
        </w:rPr>
      </w:pPr>
      <w:r>
        <w:rPr>
          <w:color w:val="0000FF"/>
        </w:rPr>
        <w:t>Bistatic/</w:t>
      </w:r>
      <w:proofErr w:type="spellStart"/>
      <w:r>
        <w:rPr>
          <w:color w:val="0000FF"/>
        </w:rPr>
        <w:t>multistatic</w:t>
      </w:r>
      <w:proofErr w:type="spellEnd"/>
    </w:p>
    <w:p w14:paraId="598F4B27" w14:textId="77777777" w:rsidR="006416B6" w:rsidRDefault="006416B6" w:rsidP="006416B6">
      <w:pPr>
        <w:spacing w:line="240" w:lineRule="auto"/>
        <w:rPr>
          <w:color w:val="190EFE"/>
        </w:rPr>
      </w:pPr>
    </w:p>
    <w:p w14:paraId="6942F5CD" w14:textId="77EABB2F" w:rsidR="006416B6" w:rsidRDefault="006416B6" w:rsidP="006416B6">
      <w:pPr>
        <w:spacing w:line="240" w:lineRule="auto"/>
      </w:pPr>
      <w:r>
        <w:t>e. Dedicated or opportunistic bistatic/</w:t>
      </w:r>
      <w:proofErr w:type="spellStart"/>
      <w:r>
        <w:t>multistatic</w:t>
      </w:r>
      <w:proofErr w:type="spellEnd"/>
      <w:r>
        <w:t xml:space="preserve"> collections: (optional)</w:t>
      </w:r>
    </w:p>
    <w:p w14:paraId="48DCA31F" w14:textId="77777777" w:rsidR="006416B6" w:rsidRDefault="006416B6" w:rsidP="006416B6">
      <w:pPr>
        <w:spacing w:line="240" w:lineRule="auto"/>
        <w:rPr>
          <w:color w:val="0000FF"/>
        </w:rPr>
      </w:pPr>
      <w:r>
        <w:rPr>
          <w:color w:val="0000FF"/>
        </w:rPr>
        <w:t>Dedicated/opportunistic</w:t>
      </w:r>
    </w:p>
    <w:p w14:paraId="536ABA72" w14:textId="77777777" w:rsidR="006416B6" w:rsidRDefault="006416B6" w:rsidP="006416B6">
      <w:pPr>
        <w:spacing w:line="240" w:lineRule="auto"/>
        <w:rPr>
          <w:color w:val="190EFE"/>
        </w:rPr>
      </w:pPr>
    </w:p>
    <w:p w14:paraId="407F8D9E" w14:textId="77777777" w:rsidR="006416B6" w:rsidRDefault="006416B6" w:rsidP="006416B6">
      <w:pPr>
        <w:spacing w:line="240" w:lineRule="auto"/>
      </w:pPr>
      <w:r>
        <w:t>f. Moving Target Indicator (MTI) collection (optional)</w:t>
      </w:r>
    </w:p>
    <w:p w14:paraId="7868B6F1" w14:textId="77777777" w:rsidR="006416B6" w:rsidRDefault="006416B6" w:rsidP="006416B6">
      <w:pPr>
        <w:spacing w:line="240" w:lineRule="auto"/>
        <w:rPr>
          <w:color w:val="190EFE"/>
        </w:rPr>
      </w:pPr>
      <w:r>
        <w:rPr>
          <w:color w:val="190EFE"/>
        </w:rPr>
        <w:t>Please include whether your system is capable of performing Moving Target Indicator (MTI) collection mode(s), and whether MTI can be collected by a single monostatic satellite (utilizing multiple beams or apertures) and/or by multiple bistatic/</w:t>
      </w:r>
      <w:proofErr w:type="spellStart"/>
      <w:r>
        <w:rPr>
          <w:color w:val="190EFE"/>
        </w:rPr>
        <w:t>multistatic</w:t>
      </w:r>
      <w:proofErr w:type="spellEnd"/>
      <w:r>
        <w:rPr>
          <w:color w:val="190EFE"/>
        </w:rPr>
        <w:t xml:space="preserve"> satellites.</w:t>
      </w:r>
    </w:p>
    <w:p w14:paraId="643F45DE" w14:textId="77777777" w:rsidR="006416B6" w:rsidRDefault="006416B6" w:rsidP="006416B6">
      <w:pPr>
        <w:pBdr>
          <w:top w:val="nil"/>
          <w:left w:val="nil"/>
          <w:bottom w:val="nil"/>
          <w:right w:val="nil"/>
          <w:between w:val="nil"/>
        </w:pBdr>
        <w:spacing w:line="240" w:lineRule="auto"/>
      </w:pPr>
    </w:p>
    <w:p w14:paraId="6A683B79" w14:textId="77777777" w:rsidR="006416B6" w:rsidRDefault="006416B6" w:rsidP="006416B6">
      <w:pPr>
        <w:pBdr>
          <w:top w:val="nil"/>
          <w:left w:val="nil"/>
          <w:bottom w:val="nil"/>
          <w:right w:val="nil"/>
          <w:between w:val="nil"/>
        </w:pBdr>
        <w:spacing w:line="240" w:lineRule="auto"/>
      </w:pPr>
      <w:r>
        <w:t>g. Azimuth resolution (ground plane, meters):</w:t>
      </w:r>
    </w:p>
    <w:p w14:paraId="3BBE8B64" w14:textId="77777777" w:rsidR="006416B6" w:rsidRDefault="006416B6" w:rsidP="006416B6">
      <w:pPr>
        <w:spacing w:line="240" w:lineRule="auto"/>
        <w:ind w:firstLine="720"/>
      </w:pPr>
      <w:proofErr w:type="spellStart"/>
      <w:r>
        <w:t>i</w:t>
      </w:r>
      <w:proofErr w:type="spellEnd"/>
      <w:r>
        <w:t>. Transmit frequency center wavelength (λ , m)</w:t>
      </w:r>
    </w:p>
    <w:p w14:paraId="17F64D87" w14:textId="77777777" w:rsidR="006416B6" w:rsidRDefault="006416B6" w:rsidP="006416B6">
      <w:pPr>
        <w:spacing w:line="240" w:lineRule="auto"/>
        <w:ind w:firstLine="720"/>
      </w:pPr>
      <w:r>
        <w:t>ii. Lowest altitude at which capable of operating (km)</w:t>
      </w:r>
    </w:p>
    <w:p w14:paraId="5F08F17C" w14:textId="77777777" w:rsidR="006416B6" w:rsidRDefault="006416B6" w:rsidP="006416B6">
      <w:pPr>
        <w:spacing w:line="240" w:lineRule="auto"/>
        <w:ind w:firstLine="720"/>
      </w:pPr>
      <w:r>
        <w:t>iii. Maximum dwell time (s)</w:t>
      </w:r>
    </w:p>
    <w:p w14:paraId="7524F9C9" w14:textId="77777777" w:rsidR="006416B6" w:rsidRDefault="006416B6" w:rsidP="006416B6">
      <w:pPr>
        <w:spacing w:line="240" w:lineRule="auto"/>
        <w:ind w:firstLine="720"/>
      </w:pPr>
      <w:r>
        <w:t xml:space="preserve">iv. Aspect angle, calculated using lowest altitude, maximum dwell time, and maximum </w:t>
      </w:r>
      <w:r>
        <w:tab/>
      </w:r>
      <w:r>
        <w:tab/>
      </w:r>
      <w:r>
        <w:tab/>
        <w:t>grazing angle from E.3.q (ρ, radians)</w:t>
      </w:r>
    </w:p>
    <w:p w14:paraId="268F88C2" w14:textId="77777777" w:rsidR="006416B6" w:rsidRDefault="006416B6" w:rsidP="006416B6">
      <w:pPr>
        <w:pBdr>
          <w:top w:val="nil"/>
          <w:left w:val="nil"/>
          <w:bottom w:val="nil"/>
          <w:right w:val="nil"/>
          <w:between w:val="nil"/>
        </w:pBdr>
        <w:spacing w:line="240" w:lineRule="auto"/>
      </w:pPr>
    </w:p>
    <w:p w14:paraId="6B7E5450" w14:textId="77777777" w:rsidR="006416B6" w:rsidRDefault="006416B6" w:rsidP="006416B6">
      <w:pPr>
        <w:rPr>
          <w:color w:val="190EFE"/>
        </w:rPr>
      </w:pPr>
      <w:r>
        <w:rPr>
          <w:color w:val="190EFE"/>
        </w:rPr>
        <w:t>Provide a response for each SAR sensor listed in Part E.3. using the formula below (you must list each variable, each assumption, and show all calculations) for the peak-to-null azimuth resolution.</w:t>
      </w:r>
    </w:p>
    <w:p w14:paraId="68757918" w14:textId="77777777" w:rsidR="006416B6" w:rsidRDefault="006416B6" w:rsidP="006416B6">
      <w:pPr>
        <w:jc w:val="center"/>
        <w:rPr>
          <w:rFonts w:ascii="Cambria Math" w:eastAsia="Cambria Math" w:hAnsi="Cambria Math" w:cs="Cambria Math"/>
          <w:color w:val="190EFE"/>
        </w:rPr>
      </w:pPr>
      <m:oMathPara>
        <m:oMath>
          <m:r>
            <w:rPr>
              <w:rFonts w:ascii="Cambria Math" w:eastAsia="Cambria Math" w:hAnsi="Cambria Math" w:cs="Cambria Math"/>
              <w:color w:val="190EFE"/>
            </w:rPr>
            <m:t>Azimuth Resolution =</m:t>
          </m:r>
          <m:f>
            <m:fPr>
              <m:ctrlPr>
                <w:rPr>
                  <w:rFonts w:ascii="Cambria Math" w:eastAsia="Cambria Math" w:hAnsi="Cambria Math" w:cs="Cambria Math"/>
                  <w:color w:val="190EFE"/>
                </w:rPr>
              </m:ctrlPr>
            </m:fPr>
            <m:num>
              <m:r>
                <w:rPr>
                  <w:rFonts w:ascii="Cambria Math" w:eastAsia="Cambria Math" w:hAnsi="Cambria Math" w:cs="Cambria Math"/>
                  <w:color w:val="190EFE"/>
                </w:rPr>
                <m:t>λ</m:t>
              </m:r>
            </m:num>
            <m:den>
              <m:r>
                <w:rPr>
                  <w:rFonts w:ascii="Cambria Math" w:eastAsia="Cambria Math" w:hAnsi="Cambria Math" w:cs="Cambria Math"/>
                  <w:color w:val="190EFE"/>
                </w:rPr>
                <m:t>2ρ</m:t>
              </m:r>
            </m:den>
          </m:f>
          <m:r>
            <w:rPr>
              <w:rFonts w:ascii="Cambria Math" w:eastAsia="Cambria Math" w:hAnsi="Cambria Math" w:cs="Cambria Math"/>
              <w:color w:val="190EFE"/>
            </w:rPr>
            <m:t xml:space="preserve"> </m:t>
          </m:r>
        </m:oMath>
      </m:oMathPara>
    </w:p>
    <w:p w14:paraId="7DB38D9E" w14:textId="77777777" w:rsidR="006416B6" w:rsidRDefault="006416B6" w:rsidP="006416B6">
      <w:pPr>
        <w:pBdr>
          <w:top w:val="nil"/>
          <w:left w:val="nil"/>
          <w:bottom w:val="nil"/>
          <w:right w:val="nil"/>
          <w:between w:val="nil"/>
        </w:pBdr>
        <w:spacing w:line="240" w:lineRule="auto"/>
      </w:pPr>
    </w:p>
    <w:p w14:paraId="6C4CE8EC" w14:textId="77777777" w:rsidR="006416B6" w:rsidRDefault="006416B6" w:rsidP="006416B6">
      <w:pPr>
        <w:pBdr>
          <w:top w:val="nil"/>
          <w:left w:val="nil"/>
          <w:bottom w:val="nil"/>
          <w:right w:val="nil"/>
          <w:between w:val="nil"/>
        </w:pBdr>
        <w:spacing w:line="240" w:lineRule="auto"/>
      </w:pPr>
      <w:r>
        <w:t>h. Range resolution (ground plane, meters):</w:t>
      </w:r>
    </w:p>
    <w:p w14:paraId="5D908FC2" w14:textId="77777777" w:rsidR="006416B6" w:rsidRDefault="006416B6" w:rsidP="006416B6">
      <w:pPr>
        <w:spacing w:line="240" w:lineRule="auto"/>
      </w:pPr>
      <w:r>
        <w:rPr>
          <w:color w:val="190EFE"/>
        </w:rPr>
        <w:tab/>
      </w:r>
      <w:proofErr w:type="spellStart"/>
      <w:r>
        <w:t>i</w:t>
      </w:r>
      <w:proofErr w:type="spellEnd"/>
      <w:r>
        <w:t>. Speed of light (</w:t>
      </w:r>
      <m:oMath>
        <m:r>
          <w:rPr>
            <w:rFonts w:ascii="Cambria Math" w:eastAsia="Cambria Math" w:hAnsi="Cambria Math" w:cs="Cambria Math"/>
          </w:rPr>
          <m:t>c</m:t>
        </m:r>
      </m:oMath>
      <w:r>
        <w:t>, m/s)</w:t>
      </w:r>
    </w:p>
    <w:p w14:paraId="0DE7E038" w14:textId="77777777" w:rsidR="006416B6" w:rsidRDefault="006416B6" w:rsidP="006416B6">
      <w:pPr>
        <w:spacing w:line="240" w:lineRule="auto"/>
        <w:ind w:firstLine="720"/>
        <w:rPr>
          <w:color w:val="0000FF"/>
        </w:rPr>
      </w:pPr>
      <w:r>
        <w:rPr>
          <w:color w:val="0000FF"/>
        </w:rPr>
        <w:t>Use 299,792,458</w:t>
      </w:r>
    </w:p>
    <w:p w14:paraId="1391768C" w14:textId="77777777" w:rsidR="006416B6" w:rsidRDefault="006416B6" w:rsidP="006416B6">
      <w:pPr>
        <w:spacing w:line="240" w:lineRule="auto"/>
        <w:ind w:left="720" w:firstLine="720"/>
        <w:rPr>
          <w:color w:val="0000FF"/>
        </w:rPr>
      </w:pPr>
    </w:p>
    <w:p w14:paraId="4E7DA729" w14:textId="77777777" w:rsidR="006416B6" w:rsidRDefault="006416B6" w:rsidP="006416B6">
      <w:pPr>
        <w:spacing w:line="240" w:lineRule="auto"/>
        <w:ind w:firstLine="720"/>
      </w:pPr>
      <w:r>
        <w:t>ii. Maximum pulse bandwidth (</w:t>
      </w:r>
      <m:oMath>
        <m:r>
          <w:rPr>
            <w:rFonts w:ascii="Cambria Math" w:eastAsia="Cambria Math" w:hAnsi="Cambria Math" w:cs="Cambria Math"/>
          </w:rPr>
          <m:t>B</m:t>
        </m:r>
      </m:oMath>
      <w:r>
        <w:t>, Hz)</w:t>
      </w:r>
    </w:p>
    <w:p w14:paraId="4582A29E" w14:textId="77777777" w:rsidR="006416B6" w:rsidRDefault="006416B6" w:rsidP="006416B6">
      <w:pPr>
        <w:spacing w:line="240" w:lineRule="auto"/>
        <w:ind w:firstLine="720"/>
      </w:pPr>
    </w:p>
    <w:p w14:paraId="3FA54F41" w14:textId="77777777" w:rsidR="006416B6" w:rsidRDefault="006416B6" w:rsidP="006416B6">
      <w:pPr>
        <w:ind w:firstLine="720"/>
      </w:pPr>
      <w:r>
        <w:t>iii. Minimum grazing angle from E.3.q</w:t>
      </w:r>
      <w:r>
        <w:rPr>
          <w:b/>
        </w:rPr>
        <w:t xml:space="preserve"> </w:t>
      </w:r>
      <w:r>
        <w:t>(</w:t>
      </w:r>
      <m:oMath>
        <m:r>
          <w:rPr>
            <w:rFonts w:ascii="Cambria Math" w:hAnsi="Cambria Math"/>
          </w:rPr>
          <m:t>ϕ</m:t>
        </m:r>
      </m:oMath>
      <w:r>
        <w:t>, degrees)</w:t>
      </w:r>
    </w:p>
    <w:p w14:paraId="43DE51DF" w14:textId="77777777" w:rsidR="006416B6" w:rsidRDefault="006416B6" w:rsidP="006416B6">
      <w:pPr>
        <w:rPr>
          <w:color w:val="190EFE"/>
        </w:rPr>
      </w:pPr>
    </w:p>
    <w:p w14:paraId="42F7A902" w14:textId="77777777" w:rsidR="006416B6" w:rsidRDefault="006416B6" w:rsidP="006416B6">
      <w:pPr>
        <w:rPr>
          <w:color w:val="190EFE"/>
        </w:rPr>
      </w:pPr>
    </w:p>
    <w:p w14:paraId="321B9921" w14:textId="7CD272AD" w:rsidR="006416B6" w:rsidRDefault="006416B6" w:rsidP="006416B6">
      <w:pPr>
        <w:rPr>
          <w:color w:val="190EFE"/>
        </w:rPr>
      </w:pPr>
      <w:r>
        <w:rPr>
          <w:color w:val="190EFE"/>
        </w:rPr>
        <w:t xml:space="preserve">Provide a response for each SAR sensor listed in Part </w:t>
      </w:r>
      <w:r w:rsidR="00BC01DC">
        <w:rPr>
          <w:color w:val="190EFE"/>
        </w:rPr>
        <w:t>B.2.C</w:t>
      </w:r>
      <w:r>
        <w:rPr>
          <w:color w:val="190EFE"/>
        </w:rPr>
        <w:t>. using the formula below (you must show your calculations) for the peak-to-null range resolution. This should represent your best resolution capability (i.e., your maximum transmittable RF bandwidth).</w:t>
      </w:r>
    </w:p>
    <w:p w14:paraId="67CE53F0" w14:textId="77777777" w:rsidR="006416B6" w:rsidRDefault="006416B6" w:rsidP="006416B6">
      <w:pPr>
        <w:rPr>
          <w:color w:val="190EFE"/>
        </w:rPr>
      </w:pPr>
    </w:p>
    <w:p w14:paraId="71770CEE" w14:textId="77777777" w:rsidR="006416B6" w:rsidRDefault="006416B6" w:rsidP="006416B6">
      <w:pPr>
        <w:jc w:val="center"/>
        <w:rPr>
          <w:rFonts w:ascii="Cambria Math" w:eastAsia="Cambria Math" w:hAnsi="Cambria Math" w:cs="Cambria Math"/>
          <w:color w:val="190EFE"/>
        </w:rPr>
      </w:pPr>
      <m:oMathPara>
        <m:oMath>
          <m:r>
            <w:rPr>
              <w:rFonts w:ascii="Cambria Math" w:eastAsia="Cambria Math" w:hAnsi="Cambria Math" w:cs="Cambria Math"/>
              <w:color w:val="190EFE"/>
            </w:rPr>
            <w:lastRenderedPageBreak/>
            <m:t>Range Resolution =</m:t>
          </m:r>
          <m:f>
            <m:fPr>
              <m:ctrlPr>
                <w:rPr>
                  <w:rFonts w:ascii="Cambria Math" w:eastAsia="Cambria Math" w:hAnsi="Cambria Math" w:cs="Cambria Math"/>
                  <w:color w:val="190EFE"/>
                </w:rPr>
              </m:ctrlPr>
            </m:fPr>
            <m:num>
              <m:r>
                <w:rPr>
                  <w:rFonts w:ascii="Cambria Math" w:eastAsia="Cambria Math" w:hAnsi="Cambria Math" w:cs="Cambria Math"/>
                  <w:color w:val="190EFE"/>
                </w:rPr>
                <m:t>c</m:t>
              </m:r>
            </m:num>
            <m:den>
              <m:r>
                <w:rPr>
                  <w:rFonts w:ascii="Cambria Math" w:eastAsia="Cambria Math" w:hAnsi="Cambria Math" w:cs="Cambria Math"/>
                  <w:color w:val="190EFE"/>
                </w:rPr>
                <m:t>2×B × cos(ϕ)</m:t>
              </m:r>
            </m:den>
          </m:f>
          <m:r>
            <w:rPr>
              <w:rFonts w:ascii="Cambria Math" w:eastAsia="Cambria Math" w:hAnsi="Cambria Math" w:cs="Cambria Math"/>
              <w:color w:val="190EFE"/>
            </w:rPr>
            <m:t xml:space="preserve"> </m:t>
          </m:r>
        </m:oMath>
      </m:oMathPara>
    </w:p>
    <w:p w14:paraId="7F37F221" w14:textId="77777777" w:rsidR="006416B6" w:rsidRDefault="006416B6" w:rsidP="006416B6">
      <w:pPr>
        <w:pBdr>
          <w:top w:val="nil"/>
          <w:left w:val="nil"/>
          <w:bottom w:val="nil"/>
          <w:right w:val="nil"/>
          <w:between w:val="nil"/>
        </w:pBdr>
        <w:spacing w:line="240" w:lineRule="auto"/>
      </w:pPr>
    </w:p>
    <w:p w14:paraId="2050DCF1" w14:textId="77777777" w:rsidR="006416B6" w:rsidRDefault="006416B6" w:rsidP="006416B6">
      <w:pPr>
        <w:pBdr>
          <w:top w:val="nil"/>
          <w:left w:val="nil"/>
          <w:bottom w:val="nil"/>
          <w:right w:val="nil"/>
          <w:between w:val="nil"/>
        </w:pBdr>
        <w:spacing w:line="240" w:lineRule="auto"/>
      </w:pPr>
      <w:proofErr w:type="spellStart"/>
      <w:r>
        <w:t>i</w:t>
      </w:r>
      <w:proofErr w:type="spellEnd"/>
      <w:r>
        <w:t>. SAR Signal-To-Noise Ratio (SNR):</w:t>
      </w:r>
    </w:p>
    <w:p w14:paraId="5938D441" w14:textId="77777777" w:rsidR="006416B6" w:rsidRDefault="006416B6" w:rsidP="006416B6">
      <w:pPr>
        <w:rPr>
          <w:color w:val="190EFE"/>
        </w:rPr>
      </w:pPr>
      <w:r>
        <w:rPr>
          <w:color w:val="190EFE"/>
        </w:rPr>
        <w:t>Provide a response for each SAR sensor listed in Part B section 6.a. using the formula below (you must define each variable, list all used assumptions, and show your calculations).</w:t>
      </w:r>
    </w:p>
    <w:p w14:paraId="74339F1F" w14:textId="77777777" w:rsidR="006416B6" w:rsidRDefault="006416B6" w:rsidP="006416B6">
      <w:pPr>
        <w:numPr>
          <w:ilvl w:val="0"/>
          <w:numId w:val="31"/>
        </w:numPr>
        <w:pBdr>
          <w:top w:val="nil"/>
          <w:left w:val="nil"/>
          <w:bottom w:val="nil"/>
          <w:right w:val="nil"/>
          <w:between w:val="nil"/>
        </w:pBdr>
        <w:spacing w:line="240" w:lineRule="auto"/>
        <w:jc w:val="left"/>
      </w:pPr>
      <w:r>
        <w:rPr>
          <w:color w:val="000000"/>
        </w:rPr>
        <w:t>Average transmitted power (</w:t>
      </w:r>
      <w:r>
        <w:rPr>
          <w:i/>
          <w:color w:val="000000"/>
        </w:rPr>
        <w:t>P</w:t>
      </w:r>
      <w:r>
        <w:rPr>
          <w:i/>
          <w:color w:val="000000"/>
          <w:vertAlign w:val="subscript"/>
        </w:rPr>
        <w:t>T</w:t>
      </w:r>
      <w:r>
        <w:rPr>
          <w:color w:val="000000"/>
        </w:rPr>
        <w:t>, Watts)</w:t>
      </w:r>
    </w:p>
    <w:p w14:paraId="7B6C5C79" w14:textId="77777777" w:rsidR="006416B6" w:rsidRDefault="006416B6" w:rsidP="006416B6">
      <w:pPr>
        <w:numPr>
          <w:ilvl w:val="0"/>
          <w:numId w:val="31"/>
        </w:numPr>
        <w:pBdr>
          <w:top w:val="nil"/>
          <w:left w:val="nil"/>
          <w:bottom w:val="nil"/>
          <w:right w:val="nil"/>
          <w:between w:val="nil"/>
        </w:pBdr>
        <w:spacing w:line="240" w:lineRule="auto"/>
        <w:jc w:val="left"/>
      </w:pPr>
      <w:r>
        <w:rPr>
          <w:color w:val="000000"/>
        </w:rPr>
        <w:t>Satellite velocity (</w:t>
      </w:r>
      <w:r>
        <w:rPr>
          <w:i/>
          <w:color w:val="000000"/>
        </w:rPr>
        <w:t>v</w:t>
      </w:r>
      <w:r>
        <w:rPr>
          <w:color w:val="000000"/>
        </w:rPr>
        <w:t>, m/s)</w:t>
      </w:r>
    </w:p>
    <w:p w14:paraId="072483AC" w14:textId="77777777" w:rsidR="006416B6" w:rsidRDefault="006416B6" w:rsidP="006416B6">
      <w:pPr>
        <w:numPr>
          <w:ilvl w:val="0"/>
          <w:numId w:val="31"/>
        </w:numPr>
        <w:spacing w:line="240" w:lineRule="auto"/>
        <w:jc w:val="left"/>
      </w:pPr>
      <w:r>
        <w:t>Boltzmann’s Constant (</w:t>
      </w:r>
      <w:r>
        <w:rPr>
          <w:i/>
        </w:rPr>
        <w:t>k</w:t>
      </w:r>
      <w:r>
        <w:t>, Joules per Kelvin)</w:t>
      </w:r>
    </w:p>
    <w:p w14:paraId="1EDC1EC0" w14:textId="77777777" w:rsidR="006416B6" w:rsidRDefault="006416B6" w:rsidP="006416B6">
      <w:pPr>
        <w:spacing w:line="240" w:lineRule="auto"/>
        <w:ind w:left="1440"/>
        <w:rPr>
          <w:color w:val="190EFE"/>
        </w:rPr>
      </w:pPr>
      <w:r>
        <w:rPr>
          <w:color w:val="190EFE"/>
        </w:rPr>
        <w:t>Use 1.38 x 10</w:t>
      </w:r>
      <w:r>
        <w:rPr>
          <w:color w:val="190EFE"/>
          <w:vertAlign w:val="superscript"/>
        </w:rPr>
        <w:t>-23</w:t>
      </w:r>
    </w:p>
    <w:p w14:paraId="7D94673D" w14:textId="77777777" w:rsidR="006416B6" w:rsidRDefault="006416B6" w:rsidP="006416B6">
      <w:pPr>
        <w:numPr>
          <w:ilvl w:val="0"/>
          <w:numId w:val="31"/>
        </w:numPr>
        <w:spacing w:line="240" w:lineRule="auto"/>
        <w:jc w:val="left"/>
      </w:pPr>
      <w:r>
        <w:t>Standard noise temperature (</w:t>
      </w:r>
      <m:oMath>
        <m:sSub>
          <m:sSubPr>
            <m:ctrlPr>
              <w:rPr>
                <w:rFonts w:ascii="Cambria Math" w:eastAsia="Cambria Math" w:hAnsi="Cambria Math" w:cs="Cambria Math"/>
              </w:rPr>
            </m:ctrlPr>
          </m:sSubPr>
          <m:e>
            <m:r>
              <w:rPr>
                <w:rFonts w:ascii="Cambria Math" w:eastAsia="Cambria Math" w:hAnsi="Cambria Math" w:cs="Cambria Math"/>
              </w:rPr>
              <m:t>T</m:t>
            </m:r>
          </m:e>
          <m:sub>
            <m:r>
              <w:rPr>
                <w:rFonts w:ascii="Cambria Math" w:eastAsia="Cambria Math" w:hAnsi="Cambria Math" w:cs="Cambria Math"/>
              </w:rPr>
              <m:t>0</m:t>
            </m:r>
          </m:sub>
        </m:sSub>
      </m:oMath>
      <w:r>
        <w:t>, Kelvin)</w:t>
      </w:r>
    </w:p>
    <w:p w14:paraId="414997E8" w14:textId="77777777" w:rsidR="006416B6" w:rsidRDefault="006416B6" w:rsidP="006416B6">
      <w:pPr>
        <w:numPr>
          <w:ilvl w:val="0"/>
          <w:numId w:val="31"/>
        </w:numPr>
        <w:spacing w:line="240" w:lineRule="auto"/>
        <w:jc w:val="left"/>
      </w:pPr>
      <w:r>
        <w:t>Transmitted RF Bandwidth (</w:t>
      </w:r>
      <m:oMath>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RF</m:t>
            </m:r>
          </m:sub>
        </m:sSub>
      </m:oMath>
      <w:r>
        <w:t>, Hz)</w:t>
      </w:r>
    </w:p>
    <w:p w14:paraId="3F5565CA" w14:textId="77777777" w:rsidR="006416B6" w:rsidRDefault="006416B6" w:rsidP="006416B6">
      <w:pPr>
        <w:numPr>
          <w:ilvl w:val="0"/>
          <w:numId w:val="31"/>
        </w:numPr>
        <w:spacing w:line="240" w:lineRule="auto"/>
        <w:jc w:val="left"/>
      </w:pPr>
      <w:r>
        <w:t>Receiver noise factor (</w:t>
      </w:r>
      <m:oMath>
        <m:sSub>
          <m:sSubPr>
            <m:ctrlPr>
              <w:rPr>
                <w:rFonts w:ascii="Cambria Math" w:eastAsia="Cambria Math" w:hAnsi="Cambria Math" w:cs="Cambria Math"/>
              </w:rPr>
            </m:ctrlPr>
          </m:sSubPr>
          <m:e>
            <m:r>
              <w:rPr>
                <w:rFonts w:ascii="Cambria Math" w:eastAsia="Cambria Math" w:hAnsi="Cambria Math" w:cs="Cambria Math"/>
              </w:rPr>
              <m:t>F</m:t>
            </m:r>
          </m:e>
          <m:sub>
            <m:r>
              <w:rPr>
                <w:rFonts w:ascii="Cambria Math" w:eastAsia="Cambria Math" w:hAnsi="Cambria Math" w:cs="Cambria Math"/>
              </w:rPr>
              <m:t>n</m:t>
            </m:r>
          </m:sub>
        </m:sSub>
      </m:oMath>
      <w:r>
        <w:t>, unitless)</w:t>
      </w:r>
    </w:p>
    <w:p w14:paraId="4A2ECD4D" w14:textId="77777777" w:rsidR="006416B6" w:rsidRDefault="006416B6" w:rsidP="006416B6">
      <w:pPr>
        <w:numPr>
          <w:ilvl w:val="0"/>
          <w:numId w:val="31"/>
        </w:numPr>
        <w:spacing w:line="240" w:lineRule="auto"/>
        <w:jc w:val="left"/>
      </w:pPr>
      <w:r>
        <w:t>Graze angle (</w:t>
      </w:r>
      <m:oMath>
        <m:r>
          <w:rPr>
            <w:rFonts w:ascii="Cambria Math" w:hAnsi="Cambria Math"/>
          </w:rPr>
          <m:t>ψ</m:t>
        </m:r>
      </m:oMath>
      <w:r>
        <w:t>, degrees)</w:t>
      </w:r>
    </w:p>
    <w:p w14:paraId="0086D16D" w14:textId="77777777" w:rsidR="006416B6" w:rsidRDefault="006416B6" w:rsidP="006416B6">
      <w:pPr>
        <w:spacing w:line="240" w:lineRule="auto"/>
        <w:ind w:left="1440"/>
        <w:rPr>
          <w:color w:val="190EFE"/>
        </w:rPr>
      </w:pPr>
      <w:r>
        <w:rPr>
          <w:color w:val="190EFE"/>
        </w:rPr>
        <w:t xml:space="preserve">Use 45 degrees for this value. Angle between local horizontal and the range vector at broadside. </w:t>
      </w:r>
    </w:p>
    <w:p w14:paraId="4F1CFCE4" w14:textId="77777777" w:rsidR="006416B6" w:rsidRDefault="006416B6" w:rsidP="006416B6">
      <w:pPr>
        <w:numPr>
          <w:ilvl w:val="0"/>
          <w:numId w:val="31"/>
        </w:numPr>
        <w:spacing w:line="240" w:lineRule="auto"/>
        <w:jc w:val="left"/>
      </w:pPr>
      <w:r>
        <w:t>Combined total losses (</w:t>
      </w:r>
      <m:oMath>
        <m:sSub>
          <m:sSubPr>
            <m:ctrlPr>
              <w:rPr>
                <w:rFonts w:ascii="Cambria Math" w:eastAsia="Cambria Math" w:hAnsi="Cambria Math" w:cs="Cambria Math"/>
              </w:rPr>
            </m:ctrlPr>
          </m:sSubPr>
          <m:e>
            <m:r>
              <w:rPr>
                <w:rFonts w:ascii="Cambria Math" w:eastAsia="Cambria Math" w:hAnsi="Cambria Math" w:cs="Cambria Math"/>
              </w:rPr>
              <m:t>L</m:t>
            </m:r>
          </m:e>
          <m:sub>
            <m:r>
              <w:rPr>
                <w:rFonts w:ascii="Cambria Math" w:eastAsia="Cambria Math" w:hAnsi="Cambria Math" w:cs="Cambria Math"/>
              </w:rPr>
              <m:t>O</m:t>
            </m:r>
          </m:sub>
        </m:sSub>
        <m:r>
          <w:rPr>
            <w:rFonts w:ascii="Cambria Math" w:eastAsia="Cambria Math" w:hAnsi="Cambria Math" w:cs="Cambria Math"/>
          </w:rPr>
          <m:t>)</m:t>
        </m:r>
      </m:oMath>
    </w:p>
    <w:p w14:paraId="261E9CCF" w14:textId="77777777" w:rsidR="006416B6" w:rsidRDefault="006416B6" w:rsidP="006416B6">
      <w:pPr>
        <w:numPr>
          <w:ilvl w:val="0"/>
          <w:numId w:val="31"/>
        </w:numPr>
        <w:spacing w:line="240" w:lineRule="auto"/>
        <w:jc w:val="left"/>
      </w:pPr>
      <w:r>
        <w:t>Slant range to target (</w:t>
      </w:r>
      <m:oMath>
        <m:r>
          <w:rPr>
            <w:rFonts w:ascii="Cambria Math" w:eastAsia="Cambria Math" w:hAnsi="Cambria Math" w:cs="Cambria Math"/>
          </w:rPr>
          <m:t>R</m:t>
        </m:r>
      </m:oMath>
      <w:r>
        <w:t>, m)</w:t>
      </w:r>
    </w:p>
    <w:p w14:paraId="7F72784D" w14:textId="77777777" w:rsidR="006416B6" w:rsidRDefault="006416B6" w:rsidP="006416B6">
      <w:pPr>
        <w:spacing w:line="240" w:lineRule="auto"/>
        <w:ind w:left="1440"/>
        <w:rPr>
          <w:color w:val="190EFE"/>
        </w:rPr>
      </w:pPr>
      <w:r>
        <w:rPr>
          <w:color w:val="190EFE"/>
        </w:rPr>
        <w:t>Please use the lowest planned operating altitude and the grazing angle in vii above.</w:t>
      </w:r>
    </w:p>
    <w:p w14:paraId="657E30A2" w14:textId="77777777" w:rsidR="006416B6" w:rsidRDefault="006416B6" w:rsidP="006416B6">
      <w:pPr>
        <w:numPr>
          <w:ilvl w:val="0"/>
          <w:numId w:val="31"/>
        </w:numPr>
        <w:spacing w:line="240" w:lineRule="auto"/>
        <w:jc w:val="left"/>
      </w:pPr>
      <w:r>
        <w:t>Peak transmit power (</w:t>
      </w:r>
      <m:oMath>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Tpk</m:t>
            </m:r>
          </m:sub>
        </m:sSub>
      </m:oMath>
      <w:r>
        <w:t>, Watts)</w:t>
      </w:r>
    </w:p>
    <w:p w14:paraId="351CB110" w14:textId="77777777" w:rsidR="006416B6" w:rsidRDefault="006416B6" w:rsidP="006416B6">
      <w:pPr>
        <w:numPr>
          <w:ilvl w:val="0"/>
          <w:numId w:val="31"/>
        </w:numPr>
        <w:spacing w:line="240" w:lineRule="auto"/>
        <w:jc w:val="left"/>
      </w:pPr>
      <w:r>
        <w:t>Pulse repetition frequency (</w:t>
      </w:r>
      <m:oMath>
        <m:r>
          <w:rPr>
            <w:rFonts w:ascii="Cambria Math" w:eastAsia="Cambria Math" w:hAnsi="Cambria Math" w:cs="Cambria Math"/>
          </w:rPr>
          <m:t>PRF</m:t>
        </m:r>
      </m:oMath>
      <w:r>
        <w:t>, Hz)</w:t>
      </w:r>
    </w:p>
    <w:p w14:paraId="28C1701B" w14:textId="77777777" w:rsidR="006416B6" w:rsidRDefault="006416B6" w:rsidP="006416B6">
      <w:pPr>
        <w:numPr>
          <w:ilvl w:val="0"/>
          <w:numId w:val="31"/>
        </w:numPr>
        <w:spacing w:line="240" w:lineRule="auto"/>
        <w:jc w:val="left"/>
      </w:pPr>
      <w:r>
        <w:t>Transmitted pulse width (</w:t>
      </w:r>
      <m:oMath>
        <m:sSub>
          <m:sSubPr>
            <m:ctrlPr>
              <w:rPr>
                <w:rFonts w:ascii="Cambria Math" w:eastAsia="Cambria Math" w:hAnsi="Cambria Math" w:cs="Cambria Math"/>
              </w:rPr>
            </m:ctrlPr>
          </m:sSubPr>
          <m:e>
            <m:r>
              <w:rPr>
                <w:rFonts w:ascii="Cambria Math" w:hAnsi="Cambria Math"/>
              </w:rPr>
              <m:t>τ</m:t>
            </m:r>
          </m:e>
          <m:sub>
            <m:r>
              <w:rPr>
                <w:rFonts w:ascii="Cambria Math" w:eastAsia="Cambria Math" w:hAnsi="Cambria Math" w:cs="Cambria Math"/>
              </w:rPr>
              <m:t>p</m:t>
            </m:r>
          </m:sub>
        </m:sSub>
      </m:oMath>
      <w:r>
        <w:t>, s)</w:t>
      </w:r>
    </w:p>
    <w:p w14:paraId="1FF6859E" w14:textId="77777777" w:rsidR="006416B6" w:rsidRDefault="006416B6" w:rsidP="006416B6">
      <w:pPr>
        <w:numPr>
          <w:ilvl w:val="0"/>
          <w:numId w:val="31"/>
        </w:numPr>
        <w:spacing w:line="240" w:lineRule="auto"/>
        <w:jc w:val="left"/>
      </w:pPr>
      <w:r>
        <w:t>Peak transmit antenna gain (</w:t>
      </w:r>
      <m:oMath>
        <m:sSub>
          <m:sSubPr>
            <m:ctrlPr>
              <w:rPr>
                <w:rFonts w:ascii="Cambria Math" w:eastAsia="Cambria Math" w:hAnsi="Cambria Math" w:cs="Cambria Math"/>
              </w:rPr>
            </m:ctrlPr>
          </m:sSubPr>
          <m:e>
            <m:r>
              <w:rPr>
                <w:rFonts w:ascii="Cambria Math" w:eastAsia="Cambria Math" w:hAnsi="Cambria Math" w:cs="Cambria Math"/>
              </w:rPr>
              <m:t>G</m:t>
            </m:r>
          </m:e>
          <m:sub>
            <m:r>
              <w:rPr>
                <w:rFonts w:ascii="Cambria Math" w:eastAsia="Cambria Math" w:hAnsi="Cambria Math" w:cs="Cambria Math"/>
              </w:rPr>
              <m:t>T</m:t>
            </m:r>
          </m:sub>
        </m:sSub>
        <m:r>
          <w:rPr>
            <w:rFonts w:ascii="Cambria Math" w:eastAsia="Cambria Math" w:hAnsi="Cambria Math" w:cs="Cambria Math"/>
          </w:rPr>
          <m:t>)</m:t>
        </m:r>
      </m:oMath>
    </w:p>
    <w:p w14:paraId="4F70AEA7" w14:textId="77777777" w:rsidR="006416B6" w:rsidRDefault="006416B6" w:rsidP="006416B6">
      <w:pPr>
        <w:numPr>
          <w:ilvl w:val="0"/>
          <w:numId w:val="31"/>
        </w:numPr>
        <w:spacing w:line="240" w:lineRule="auto"/>
        <w:jc w:val="left"/>
      </w:pPr>
      <w:r>
        <w:t>Peak receive antenna gain (</w:t>
      </w:r>
      <m:oMath>
        <m:sSub>
          <m:sSubPr>
            <m:ctrlPr>
              <w:rPr>
                <w:rFonts w:ascii="Cambria Math" w:eastAsia="Cambria Math" w:hAnsi="Cambria Math" w:cs="Cambria Math"/>
              </w:rPr>
            </m:ctrlPr>
          </m:sSubPr>
          <m:e>
            <m:r>
              <w:rPr>
                <w:rFonts w:ascii="Cambria Math" w:eastAsia="Cambria Math" w:hAnsi="Cambria Math" w:cs="Cambria Math"/>
              </w:rPr>
              <m:t>G</m:t>
            </m:r>
          </m:e>
          <m:sub>
            <m:r>
              <w:rPr>
                <w:rFonts w:ascii="Cambria Math" w:eastAsia="Cambria Math" w:hAnsi="Cambria Math" w:cs="Cambria Math"/>
              </w:rPr>
              <m:t>R</m:t>
            </m:r>
          </m:sub>
        </m:sSub>
      </m:oMath>
      <w:r>
        <w:t>)</w:t>
      </w:r>
    </w:p>
    <w:p w14:paraId="30E9159C" w14:textId="77777777" w:rsidR="006416B6" w:rsidRDefault="006416B6" w:rsidP="006416B6">
      <w:pPr>
        <w:numPr>
          <w:ilvl w:val="0"/>
          <w:numId w:val="31"/>
        </w:numPr>
        <w:spacing w:line="240" w:lineRule="auto"/>
        <w:jc w:val="left"/>
      </w:pPr>
      <w:r>
        <w:t>Speed of light (</w:t>
      </w:r>
      <m:oMath>
        <m:r>
          <w:rPr>
            <w:rFonts w:ascii="Cambria Math" w:eastAsia="Cambria Math" w:hAnsi="Cambria Math" w:cs="Cambria Math"/>
          </w:rPr>
          <m:t>c</m:t>
        </m:r>
      </m:oMath>
      <w:r>
        <w:t>, m/s)</w:t>
      </w:r>
    </w:p>
    <w:p w14:paraId="78EECC72" w14:textId="77777777" w:rsidR="006416B6" w:rsidRDefault="006416B6" w:rsidP="006416B6">
      <w:pPr>
        <w:pBdr>
          <w:top w:val="nil"/>
          <w:left w:val="nil"/>
          <w:bottom w:val="nil"/>
          <w:right w:val="nil"/>
          <w:between w:val="nil"/>
        </w:pBdr>
        <w:spacing w:line="240" w:lineRule="auto"/>
        <w:ind w:left="1440"/>
        <w:rPr>
          <w:color w:val="0000FF"/>
        </w:rPr>
      </w:pPr>
      <w:r>
        <w:rPr>
          <w:color w:val="0000FF"/>
        </w:rPr>
        <w:t>Use 299,792,458</w:t>
      </w:r>
    </w:p>
    <w:p w14:paraId="7C263C41" w14:textId="77777777" w:rsidR="006416B6" w:rsidRDefault="006416B6" w:rsidP="006416B6">
      <w:pPr>
        <w:numPr>
          <w:ilvl w:val="0"/>
          <w:numId w:val="31"/>
        </w:numPr>
        <w:spacing w:line="240" w:lineRule="auto"/>
        <w:jc w:val="left"/>
      </w:pPr>
      <w:r>
        <w:t>Wavelength of the transmitted center frequency (</w:t>
      </w:r>
      <m:oMath>
        <m:sSub>
          <m:sSubPr>
            <m:ctrlPr>
              <w:rPr>
                <w:rFonts w:ascii="Cambria Math" w:eastAsia="Cambria Math" w:hAnsi="Cambria Math" w:cs="Cambria Math"/>
              </w:rPr>
            </m:ctrlPr>
          </m:sSubPr>
          <m:e>
            <m:r>
              <w:rPr>
                <w:rFonts w:ascii="Cambria Math" w:hAnsi="Cambria Math"/>
              </w:rPr>
              <m:t>λ</m:t>
            </m:r>
          </m:e>
          <m:sub>
            <m:r>
              <w:rPr>
                <w:rFonts w:ascii="Cambria Math" w:eastAsia="Cambria Math" w:hAnsi="Cambria Math" w:cs="Cambria Math"/>
              </w:rPr>
              <m:t>c</m:t>
            </m:r>
          </m:sub>
        </m:sSub>
      </m:oMath>
      <w:r>
        <w:t>, m)</w:t>
      </w:r>
    </w:p>
    <w:p w14:paraId="61E279C7" w14:textId="77777777" w:rsidR="006416B6" w:rsidRDefault="006416B6" w:rsidP="006416B6">
      <w:pPr>
        <w:numPr>
          <w:ilvl w:val="0"/>
          <w:numId w:val="31"/>
        </w:numPr>
        <w:spacing w:line="240" w:lineRule="auto"/>
        <w:jc w:val="left"/>
      </w:pPr>
      <w:r>
        <w:t>SNR, calculated using the equations given below</w:t>
      </w:r>
    </w:p>
    <w:p w14:paraId="4866C459" w14:textId="77777777" w:rsidR="006416B6" w:rsidRDefault="006416B6" w:rsidP="006416B6">
      <w:pPr>
        <w:numPr>
          <w:ilvl w:val="0"/>
          <w:numId w:val="31"/>
        </w:numPr>
        <w:spacing w:line="240" w:lineRule="auto"/>
        <w:jc w:val="left"/>
      </w:pPr>
      <w:r>
        <w:t>NESZ, calculated using the equations given below</w:t>
      </w:r>
    </w:p>
    <w:p w14:paraId="29876A3E" w14:textId="77777777" w:rsidR="006416B6" w:rsidRDefault="006416B6" w:rsidP="006416B6">
      <w:pPr>
        <w:pBdr>
          <w:top w:val="nil"/>
          <w:left w:val="nil"/>
          <w:bottom w:val="nil"/>
          <w:right w:val="nil"/>
          <w:between w:val="nil"/>
        </w:pBdr>
        <w:spacing w:line="240" w:lineRule="auto"/>
        <w:ind w:left="1440"/>
        <w:rPr>
          <w:color w:val="000000"/>
        </w:rPr>
      </w:pPr>
    </w:p>
    <w:p w14:paraId="4B03932E" w14:textId="77777777" w:rsidR="006416B6" w:rsidRDefault="006416B6" w:rsidP="006416B6">
      <w:pPr>
        <w:rPr>
          <w:color w:val="190EFE"/>
        </w:rPr>
      </w:pPr>
    </w:p>
    <w:p w14:paraId="63323090" w14:textId="77777777" w:rsidR="006416B6" w:rsidRDefault="006416B6" w:rsidP="006416B6">
      <w:pPr>
        <w:jc w:val="center"/>
        <w:rPr>
          <w:rFonts w:ascii="Cambria Math" w:eastAsia="Cambria Math" w:hAnsi="Cambria Math" w:cs="Cambria Math"/>
          <w:color w:val="190EFE"/>
        </w:rPr>
      </w:pPr>
      <m:oMathPara>
        <m:oMath>
          <m:r>
            <w:rPr>
              <w:rFonts w:ascii="Cambria Math" w:eastAsia="Cambria Math" w:hAnsi="Cambria Math" w:cs="Cambria Math"/>
              <w:color w:val="190EFE"/>
            </w:rPr>
            <m:t>SNR=</m:t>
          </m:r>
          <m:f>
            <m:fPr>
              <m:ctrlPr>
                <w:rPr>
                  <w:rFonts w:ascii="Cambria Math" w:eastAsia="Cambria Math" w:hAnsi="Cambria Math" w:cs="Cambria Math"/>
                  <w:color w:val="190EFE"/>
                </w:rPr>
              </m:ctrlPr>
            </m:fPr>
            <m:num>
              <m:r>
                <w:rPr>
                  <w:rFonts w:ascii="Cambria Math" w:eastAsia="Cambria Math" w:hAnsi="Cambria Math" w:cs="Cambria Math"/>
                  <w:color w:val="190EFE"/>
                </w:rPr>
                <m:t>1</m:t>
              </m:r>
            </m:num>
            <m:den>
              <m:r>
                <w:rPr>
                  <w:rFonts w:ascii="Cambria Math" w:eastAsia="Cambria Math" w:hAnsi="Cambria Math" w:cs="Cambria Math"/>
                  <w:color w:val="190EFE"/>
                </w:rPr>
                <m:t>NESZ</m:t>
              </m:r>
            </m:den>
          </m:f>
        </m:oMath>
      </m:oMathPara>
    </w:p>
    <w:p w14:paraId="177DF0E3" w14:textId="77777777" w:rsidR="006416B6" w:rsidRDefault="006416B6" w:rsidP="006416B6">
      <w:pPr>
        <w:rPr>
          <w:color w:val="190EFE"/>
        </w:rPr>
      </w:pPr>
      <w:r>
        <w:rPr>
          <w:color w:val="190EFE"/>
        </w:rPr>
        <w:t>where:</w:t>
      </w:r>
    </w:p>
    <w:p w14:paraId="558EEF82" w14:textId="77777777" w:rsidR="006416B6" w:rsidRDefault="006416B6" w:rsidP="006416B6">
      <w:pPr>
        <w:jc w:val="center"/>
        <w:rPr>
          <w:rFonts w:ascii="Cambria Math" w:eastAsia="Cambria Math" w:hAnsi="Cambria Math" w:cs="Cambria Math"/>
          <w:color w:val="190EFE"/>
        </w:rPr>
      </w:pPr>
      <m:oMathPara>
        <m:oMath>
          <m:r>
            <w:rPr>
              <w:rFonts w:ascii="Cambria Math" w:eastAsia="Cambria Math" w:hAnsi="Cambria Math" w:cs="Cambria Math"/>
              <w:color w:val="190EFE"/>
            </w:rPr>
            <m:t xml:space="preserve">NESZ= </m:t>
          </m:r>
          <m:sSub>
            <m:sSubPr>
              <m:ctrlPr>
                <w:rPr>
                  <w:rFonts w:ascii="Cambria Math" w:eastAsia="Cambria Math" w:hAnsi="Cambria Math" w:cs="Cambria Math"/>
                  <w:color w:val="190EFE"/>
                </w:rPr>
              </m:ctrlPr>
            </m:sSubPr>
            <m:e>
              <m:r>
                <w:rPr>
                  <w:rFonts w:ascii="Cambria Math" w:eastAsia="Cambria Math" w:hAnsi="Cambria Math" w:cs="Cambria Math"/>
                  <w:color w:val="190EFE"/>
                </w:rPr>
                <m:t>σ</m:t>
              </m:r>
            </m:e>
            <m:sub>
              <m:r>
                <w:rPr>
                  <w:rFonts w:ascii="Cambria Math" w:eastAsia="Cambria Math" w:hAnsi="Cambria Math" w:cs="Cambria Math"/>
                  <w:color w:val="190EFE"/>
                </w:rPr>
                <m:t>n</m:t>
              </m:r>
            </m:sub>
          </m:sSub>
          <m:r>
            <w:rPr>
              <w:rFonts w:ascii="Cambria Math" w:eastAsia="Cambria Math" w:hAnsi="Cambria Math" w:cs="Cambria Math"/>
              <w:color w:val="190EFE"/>
            </w:rPr>
            <m:t xml:space="preserve"> =</m:t>
          </m:r>
          <m:f>
            <m:fPr>
              <m:ctrlPr>
                <w:rPr>
                  <w:rFonts w:ascii="Cambria Math" w:eastAsia="Cambria Math" w:hAnsi="Cambria Math" w:cs="Cambria Math"/>
                  <w:color w:val="190EFE"/>
                </w:rPr>
              </m:ctrlPr>
            </m:fPr>
            <m:num>
              <m:r>
                <w:rPr>
                  <w:rFonts w:ascii="Cambria Math" w:eastAsia="Cambria Math" w:hAnsi="Cambria Math" w:cs="Cambria Math"/>
                  <w:color w:val="190EFE"/>
                </w:rPr>
                <m:t xml:space="preserve">4 × v × k × </m:t>
              </m:r>
              <m:sSub>
                <m:sSubPr>
                  <m:ctrlPr>
                    <w:rPr>
                      <w:rFonts w:ascii="Cambria Math" w:eastAsia="Cambria Math" w:hAnsi="Cambria Math" w:cs="Cambria Math"/>
                      <w:color w:val="190EFE"/>
                    </w:rPr>
                  </m:ctrlPr>
                </m:sSubPr>
                <m:e>
                  <m:r>
                    <w:rPr>
                      <w:rFonts w:ascii="Cambria Math" w:eastAsia="Cambria Math" w:hAnsi="Cambria Math" w:cs="Cambria Math"/>
                      <w:color w:val="190EFE"/>
                    </w:rPr>
                    <m:t>T</m:t>
                  </m:r>
                </m:e>
                <m:sub>
                  <m:r>
                    <w:rPr>
                      <w:rFonts w:ascii="Cambria Math" w:eastAsia="Cambria Math" w:hAnsi="Cambria Math" w:cs="Cambria Math"/>
                      <w:color w:val="190EFE"/>
                    </w:rPr>
                    <m:t>0</m:t>
                  </m:r>
                </m:sub>
              </m:sSub>
              <m:r>
                <w:rPr>
                  <w:rFonts w:ascii="Cambria Math" w:eastAsia="Cambria Math" w:hAnsi="Cambria Math" w:cs="Cambria Math"/>
                  <w:color w:val="190EFE"/>
                </w:rPr>
                <m:t xml:space="preserve"> ×</m:t>
              </m:r>
              <m:sSub>
                <m:sSubPr>
                  <m:ctrlPr>
                    <w:rPr>
                      <w:rFonts w:ascii="Cambria Math" w:eastAsia="Cambria Math" w:hAnsi="Cambria Math" w:cs="Cambria Math"/>
                      <w:color w:val="190EFE"/>
                    </w:rPr>
                  </m:ctrlPr>
                </m:sSubPr>
                <m:e>
                  <m:r>
                    <w:rPr>
                      <w:rFonts w:ascii="Cambria Math" w:eastAsia="Cambria Math" w:hAnsi="Cambria Math" w:cs="Cambria Math"/>
                      <w:color w:val="190EFE"/>
                    </w:rPr>
                    <m:t>B</m:t>
                  </m:r>
                </m:e>
                <m:sub>
                  <m:r>
                    <w:rPr>
                      <w:rFonts w:ascii="Cambria Math" w:eastAsia="Cambria Math" w:hAnsi="Cambria Math" w:cs="Cambria Math"/>
                      <w:color w:val="190EFE"/>
                    </w:rPr>
                    <m:t>RF</m:t>
                  </m:r>
                </m:sub>
              </m:sSub>
              <m:r>
                <w:rPr>
                  <w:rFonts w:ascii="Cambria Math" w:eastAsia="Cambria Math" w:hAnsi="Cambria Math" w:cs="Cambria Math"/>
                  <w:color w:val="190EFE"/>
                </w:rPr>
                <m:t xml:space="preserve"> × </m:t>
              </m:r>
              <m:sSub>
                <m:sSubPr>
                  <m:ctrlPr>
                    <w:rPr>
                      <w:rFonts w:ascii="Cambria Math" w:eastAsia="Cambria Math" w:hAnsi="Cambria Math" w:cs="Cambria Math"/>
                      <w:color w:val="190EFE"/>
                    </w:rPr>
                  </m:ctrlPr>
                </m:sSubPr>
                <m:e>
                  <m:r>
                    <w:rPr>
                      <w:rFonts w:ascii="Cambria Math" w:eastAsia="Cambria Math" w:hAnsi="Cambria Math" w:cs="Cambria Math"/>
                      <w:color w:val="190EFE"/>
                    </w:rPr>
                    <m:t>F</m:t>
                  </m:r>
                </m:e>
                <m:sub>
                  <m:r>
                    <w:rPr>
                      <w:rFonts w:ascii="Cambria Math" w:eastAsia="Cambria Math" w:hAnsi="Cambria Math" w:cs="Cambria Math"/>
                      <w:color w:val="190EFE"/>
                    </w:rPr>
                    <m:t>n</m:t>
                  </m:r>
                </m:sub>
              </m:sSub>
              <m:r>
                <w:rPr>
                  <w:rFonts w:ascii="Cambria Math" w:eastAsia="Cambria Math" w:hAnsi="Cambria Math" w:cs="Cambria Math"/>
                  <w:color w:val="190EFE"/>
                </w:rPr>
                <m:t xml:space="preserve"> ×</m:t>
              </m:r>
              <m:box>
                <m:boxPr>
                  <m:opEmu m:val="1"/>
                  <m:ctrlPr>
                    <w:rPr>
                      <w:rFonts w:ascii="Cambria Math" w:eastAsia="Cambria Math" w:hAnsi="Cambria Math" w:cs="Cambria Math"/>
                      <w:color w:val="190EFE"/>
                    </w:rPr>
                  </m:ctrlPr>
                </m:boxPr>
                <m:e>
                  <m:r>
                    <w:rPr>
                      <w:rFonts w:ascii="Cambria Math" w:eastAsia="Cambria Math" w:hAnsi="Cambria Math" w:cs="Cambria Math"/>
                      <w:color w:val="190EFE"/>
                    </w:rPr>
                    <m:t>cos</m:t>
                  </m:r>
                </m:e>
              </m:box>
              <m:r>
                <w:rPr>
                  <w:rFonts w:ascii="Cambria Math" w:eastAsia="Cambria Math" w:hAnsi="Cambria Math" w:cs="Cambria Math"/>
                  <w:color w:val="190EFE"/>
                </w:rPr>
                <m:t>cos</m:t>
              </m:r>
              <m:r>
                <w:rPr>
                  <w:rFonts w:ascii="Cambria Math" w:hAnsi="Cambria Math"/>
                </w:rPr>
                <m:t xml:space="preserve"> </m:t>
              </m:r>
              <m:d>
                <m:dPr>
                  <m:ctrlPr>
                    <w:rPr>
                      <w:rFonts w:ascii="Cambria Math" w:hAnsi="Cambria Math"/>
                    </w:rPr>
                  </m:ctrlPr>
                </m:dPr>
                <m:e>
                  <m:r>
                    <w:rPr>
                      <w:rFonts w:ascii="Cambria Math" w:hAnsi="Cambria Math"/>
                    </w:rPr>
                    <m:t>ψ</m:t>
                  </m:r>
                </m:e>
              </m:d>
              <m:r>
                <w:rPr>
                  <w:rFonts w:ascii="Cambria Math" w:hAnsi="Cambria Math"/>
                </w:rPr>
                <m:t xml:space="preserve"> </m:t>
              </m:r>
              <m:r>
                <w:rPr>
                  <w:rFonts w:ascii="Cambria Math" w:eastAsia="Cambria Math" w:hAnsi="Cambria Math" w:cs="Cambria Math"/>
                  <w:color w:val="190EFE"/>
                </w:rPr>
                <m:t>*</m:t>
              </m:r>
              <m:sSub>
                <m:sSubPr>
                  <m:ctrlPr>
                    <w:rPr>
                      <w:rFonts w:ascii="Cambria Math" w:eastAsia="Cambria Math" w:hAnsi="Cambria Math" w:cs="Cambria Math"/>
                      <w:color w:val="190EFE"/>
                    </w:rPr>
                  </m:ctrlPr>
                </m:sSubPr>
                <m:e>
                  <m:r>
                    <w:rPr>
                      <w:rFonts w:ascii="Cambria Math" w:eastAsia="Cambria Math" w:hAnsi="Cambria Math" w:cs="Cambria Math"/>
                      <w:color w:val="190EFE"/>
                    </w:rPr>
                    <m:t>L</m:t>
                  </m:r>
                </m:e>
                <m:sub>
                  <m:r>
                    <w:rPr>
                      <w:rFonts w:ascii="Cambria Math" w:eastAsia="Cambria Math" w:hAnsi="Cambria Math" w:cs="Cambria Math"/>
                      <w:color w:val="190EFE"/>
                    </w:rPr>
                    <m:t>O</m:t>
                  </m:r>
                </m:sub>
              </m:sSub>
              <m:r>
                <w:rPr>
                  <w:rFonts w:ascii="Cambria Math" w:eastAsia="Cambria Math" w:hAnsi="Cambria Math" w:cs="Cambria Math"/>
                  <w:color w:val="190EFE"/>
                </w:rPr>
                <m:t xml:space="preserve"> </m:t>
              </m:r>
            </m:num>
            <m:den>
              <m:r>
                <w:rPr>
                  <w:rFonts w:ascii="Cambria Math" w:eastAsia="Cambria Math" w:hAnsi="Cambria Math" w:cs="Cambria Math"/>
                  <w:color w:val="190EFE"/>
                </w:rPr>
                <m:t xml:space="preserve"> </m:t>
              </m:r>
              <m:sSub>
                <m:sSubPr>
                  <m:ctrlPr>
                    <w:rPr>
                      <w:rFonts w:ascii="Cambria Math" w:eastAsia="Cambria Math" w:hAnsi="Cambria Math" w:cs="Cambria Math"/>
                      <w:color w:val="190EFE"/>
                    </w:rPr>
                  </m:ctrlPr>
                </m:sSubPr>
                <m:e>
                  <m:r>
                    <w:rPr>
                      <w:rFonts w:ascii="Cambria Math" w:eastAsia="Cambria Math" w:hAnsi="Cambria Math" w:cs="Cambria Math"/>
                      <w:color w:val="190EFE"/>
                    </w:rPr>
                    <m:t>P</m:t>
                  </m:r>
                </m:e>
                <m:sub>
                  <m:r>
                    <w:rPr>
                      <w:rFonts w:ascii="Cambria Math" w:eastAsia="Cambria Math" w:hAnsi="Cambria Math" w:cs="Cambria Math"/>
                      <w:color w:val="190EFE"/>
                    </w:rPr>
                    <m:t>Tpk</m:t>
                  </m:r>
                </m:sub>
              </m:sSub>
              <m:r>
                <w:rPr>
                  <w:rFonts w:ascii="Cambria Math" w:eastAsia="Cambria Math" w:hAnsi="Cambria Math" w:cs="Cambria Math"/>
                  <w:color w:val="190EFE"/>
                </w:rPr>
                <m:t xml:space="preserve">×PRF × </m:t>
              </m:r>
              <m:sSub>
                <m:sSubPr>
                  <m:ctrlPr>
                    <w:rPr>
                      <w:rFonts w:ascii="Cambria Math" w:eastAsia="Cambria Math" w:hAnsi="Cambria Math" w:cs="Cambria Math"/>
                      <w:color w:val="190EFE"/>
                    </w:rPr>
                  </m:ctrlPr>
                </m:sSubPr>
                <m:e>
                  <m:r>
                    <w:rPr>
                      <w:rFonts w:ascii="Cambria Math" w:eastAsia="Cambria Math" w:hAnsi="Cambria Math" w:cs="Cambria Math"/>
                      <w:color w:val="190EFE"/>
                    </w:rPr>
                    <m:t>τ</m:t>
                  </m:r>
                </m:e>
                <m:sub>
                  <m:r>
                    <w:rPr>
                      <w:rFonts w:ascii="Cambria Math" w:eastAsia="Cambria Math" w:hAnsi="Cambria Math" w:cs="Cambria Math"/>
                      <w:color w:val="190EFE"/>
                    </w:rPr>
                    <m:t>p</m:t>
                  </m:r>
                </m:sub>
              </m:sSub>
              <m:r>
                <w:rPr>
                  <w:rFonts w:ascii="Cambria Math" w:eastAsia="Cambria Math" w:hAnsi="Cambria Math" w:cs="Cambria Math"/>
                  <w:color w:val="190EFE"/>
                </w:rPr>
                <m:t xml:space="preserve"> ×</m:t>
              </m:r>
              <m:sSub>
                <m:sSubPr>
                  <m:ctrlPr>
                    <w:rPr>
                      <w:rFonts w:ascii="Cambria Math" w:eastAsia="Cambria Math" w:hAnsi="Cambria Math" w:cs="Cambria Math"/>
                      <w:color w:val="190EFE"/>
                    </w:rPr>
                  </m:ctrlPr>
                </m:sSubPr>
                <m:e>
                  <m:r>
                    <w:rPr>
                      <w:rFonts w:ascii="Cambria Math" w:eastAsia="Cambria Math" w:hAnsi="Cambria Math" w:cs="Cambria Math"/>
                      <w:color w:val="190EFE"/>
                    </w:rPr>
                    <m:t>G</m:t>
                  </m:r>
                </m:e>
                <m:sub>
                  <m:r>
                    <w:rPr>
                      <w:rFonts w:ascii="Cambria Math" w:eastAsia="Cambria Math" w:hAnsi="Cambria Math" w:cs="Cambria Math"/>
                      <w:color w:val="190EFE"/>
                    </w:rPr>
                    <m:t>T</m:t>
                  </m:r>
                </m:sub>
              </m:sSub>
              <m:r>
                <w:rPr>
                  <w:rFonts w:ascii="Cambria Math" w:eastAsia="Cambria Math" w:hAnsi="Cambria Math" w:cs="Cambria Math"/>
                  <w:color w:val="190EFE"/>
                </w:rPr>
                <m:t xml:space="preserve"> ×</m:t>
              </m:r>
              <m:sSub>
                <m:sSubPr>
                  <m:ctrlPr>
                    <w:rPr>
                      <w:rFonts w:ascii="Cambria Math" w:eastAsia="Cambria Math" w:hAnsi="Cambria Math" w:cs="Cambria Math"/>
                      <w:color w:val="190EFE"/>
                    </w:rPr>
                  </m:ctrlPr>
                </m:sSubPr>
                <m:e>
                  <m:r>
                    <w:rPr>
                      <w:rFonts w:ascii="Cambria Math" w:eastAsia="Cambria Math" w:hAnsi="Cambria Math" w:cs="Cambria Math"/>
                      <w:color w:val="190EFE"/>
                    </w:rPr>
                    <m:t>G</m:t>
                  </m:r>
                </m:e>
                <m:sub>
                  <m:r>
                    <w:rPr>
                      <w:rFonts w:ascii="Cambria Math" w:eastAsia="Cambria Math" w:hAnsi="Cambria Math" w:cs="Cambria Math"/>
                      <w:color w:val="190EFE"/>
                    </w:rPr>
                    <m:t>R</m:t>
                  </m:r>
                </m:sub>
              </m:sSub>
              <m:r>
                <w:rPr>
                  <w:rFonts w:ascii="Cambria Math" w:eastAsia="Cambria Math" w:hAnsi="Cambria Math" w:cs="Cambria Math"/>
                  <w:color w:val="190EFE"/>
                </w:rPr>
                <m:t xml:space="preserve"> ×c</m:t>
              </m:r>
            </m:den>
          </m:f>
          <m:r>
            <w:rPr>
              <w:rFonts w:ascii="Cambria Math" w:eastAsia="Cambria Math" w:hAnsi="Cambria Math" w:cs="Cambria Math"/>
              <w:color w:val="190EFE"/>
            </w:rPr>
            <m:t xml:space="preserve"> ×</m:t>
          </m:r>
          <m:sSup>
            <m:sSupPr>
              <m:ctrlPr>
                <w:rPr>
                  <w:rFonts w:ascii="Cambria Math" w:eastAsia="Cambria Math" w:hAnsi="Cambria Math" w:cs="Cambria Math"/>
                  <w:color w:val="190EFE"/>
                </w:rPr>
              </m:ctrlPr>
            </m:sSupPr>
            <m:e>
              <m:d>
                <m:dPr>
                  <m:ctrlPr>
                    <w:rPr>
                      <w:rFonts w:ascii="Cambria Math" w:eastAsia="Cambria Math" w:hAnsi="Cambria Math" w:cs="Cambria Math"/>
                      <w:color w:val="190EFE"/>
                    </w:rPr>
                  </m:ctrlPr>
                </m:dPr>
                <m:e>
                  <m:f>
                    <m:fPr>
                      <m:ctrlPr>
                        <w:rPr>
                          <w:rFonts w:ascii="Cambria Math" w:eastAsia="Cambria Math" w:hAnsi="Cambria Math" w:cs="Cambria Math"/>
                          <w:color w:val="190EFE"/>
                        </w:rPr>
                      </m:ctrlPr>
                    </m:fPr>
                    <m:num>
                      <m:r>
                        <w:rPr>
                          <w:rFonts w:ascii="Cambria Math" w:eastAsia="Cambria Math" w:hAnsi="Cambria Math" w:cs="Cambria Math"/>
                          <w:color w:val="190EFE"/>
                        </w:rPr>
                        <m:t>4 × π ×R</m:t>
                      </m:r>
                    </m:num>
                    <m:den>
                      <m:sSub>
                        <m:sSubPr>
                          <m:ctrlPr>
                            <w:rPr>
                              <w:rFonts w:ascii="Cambria Math" w:eastAsia="Cambria Math" w:hAnsi="Cambria Math" w:cs="Cambria Math"/>
                              <w:color w:val="190EFE"/>
                            </w:rPr>
                          </m:ctrlPr>
                        </m:sSubPr>
                        <m:e>
                          <m:r>
                            <w:rPr>
                              <w:rFonts w:ascii="Cambria Math" w:eastAsia="Cambria Math" w:hAnsi="Cambria Math" w:cs="Cambria Math"/>
                              <w:color w:val="190EFE"/>
                            </w:rPr>
                            <m:t>λ</m:t>
                          </m:r>
                        </m:e>
                        <m:sub>
                          <m:r>
                            <w:rPr>
                              <w:rFonts w:ascii="Cambria Math" w:eastAsia="Cambria Math" w:hAnsi="Cambria Math" w:cs="Cambria Math"/>
                              <w:color w:val="190EFE"/>
                            </w:rPr>
                            <m:t>c</m:t>
                          </m:r>
                        </m:sub>
                      </m:sSub>
                    </m:den>
                  </m:f>
                </m:e>
              </m:d>
            </m:e>
            <m:sup>
              <m:r>
                <w:rPr>
                  <w:rFonts w:ascii="Cambria Math" w:eastAsia="Cambria Math" w:hAnsi="Cambria Math" w:cs="Cambria Math"/>
                  <w:color w:val="190EFE"/>
                </w:rPr>
                <m:t>3</m:t>
              </m:r>
            </m:sup>
          </m:sSup>
          <m:r>
            <w:rPr>
              <w:rFonts w:ascii="Cambria Math" w:eastAsia="Cambria Math" w:hAnsi="Cambria Math" w:cs="Cambria Math"/>
              <w:color w:val="190EFE"/>
            </w:rPr>
            <m:t xml:space="preserve"> </m:t>
          </m:r>
        </m:oMath>
      </m:oMathPara>
    </w:p>
    <w:p w14:paraId="67872D29" w14:textId="77777777" w:rsidR="006416B6" w:rsidRDefault="006416B6" w:rsidP="006416B6">
      <w:pPr>
        <w:pBdr>
          <w:top w:val="nil"/>
          <w:left w:val="nil"/>
          <w:bottom w:val="nil"/>
          <w:right w:val="nil"/>
          <w:between w:val="nil"/>
        </w:pBdr>
        <w:spacing w:line="240" w:lineRule="auto"/>
      </w:pPr>
    </w:p>
    <w:p w14:paraId="47DC5D0E" w14:textId="77777777" w:rsidR="006416B6" w:rsidRDefault="006416B6" w:rsidP="006416B6">
      <w:pPr>
        <w:pBdr>
          <w:top w:val="nil"/>
          <w:left w:val="nil"/>
          <w:bottom w:val="nil"/>
          <w:right w:val="nil"/>
          <w:between w:val="nil"/>
        </w:pBdr>
        <w:spacing w:line="240" w:lineRule="auto"/>
      </w:pPr>
      <w:r>
        <w:t>j. Polarization capability (i.e. dual polarization, quad polarization) and standard channel combinations:</w:t>
      </w:r>
    </w:p>
    <w:p w14:paraId="6BEAAFC9" w14:textId="17E4B225" w:rsidR="006416B6" w:rsidRDefault="006416B6" w:rsidP="006416B6">
      <w:pPr>
        <w:rPr>
          <w:color w:val="0000FF"/>
        </w:rPr>
      </w:pPr>
      <w:r>
        <w:rPr>
          <w:color w:val="0000FF"/>
        </w:rPr>
        <w:t xml:space="preserve">Provide a response for each SAR sensor listed in Part </w:t>
      </w:r>
      <w:r w:rsidR="00BC01DC">
        <w:rPr>
          <w:color w:val="0000FF"/>
        </w:rPr>
        <w:t>B.2.C</w:t>
      </w:r>
      <w:r>
        <w:rPr>
          <w:color w:val="0000FF"/>
        </w:rPr>
        <w:t xml:space="preserve">. Please list standard channel combinations (e.g., VV, HH, etc.) or compact polarizations with explanatory text. </w:t>
      </w:r>
    </w:p>
    <w:p w14:paraId="256699B9" w14:textId="77777777" w:rsidR="006416B6" w:rsidRDefault="006416B6" w:rsidP="006416B6">
      <w:pPr>
        <w:spacing w:line="240" w:lineRule="auto"/>
        <w:rPr>
          <w:i/>
        </w:rPr>
      </w:pPr>
    </w:p>
    <w:p w14:paraId="6C2410AB" w14:textId="77777777" w:rsidR="006416B6" w:rsidRDefault="006416B6" w:rsidP="006416B6">
      <w:pPr>
        <w:pBdr>
          <w:top w:val="nil"/>
          <w:left w:val="nil"/>
          <w:bottom w:val="nil"/>
          <w:right w:val="nil"/>
          <w:between w:val="nil"/>
        </w:pBdr>
        <w:spacing w:line="240" w:lineRule="auto"/>
      </w:pPr>
      <w:r>
        <w:lastRenderedPageBreak/>
        <w:t xml:space="preserve">k. Preservation of phase history data in standard format? (yes/no): </w:t>
      </w:r>
    </w:p>
    <w:p w14:paraId="3EA04E62" w14:textId="77777777" w:rsidR="006416B6" w:rsidRDefault="006416B6" w:rsidP="006416B6">
      <w:pPr>
        <w:rPr>
          <w:color w:val="0000FF"/>
        </w:rPr>
      </w:pPr>
      <w:r>
        <w:rPr>
          <w:color w:val="0000FF"/>
        </w:rPr>
        <w:t>Provide a response for each different SAR sensor, and the standard formats (company proprietary or Standards Organization affiliated name)</w:t>
      </w:r>
    </w:p>
    <w:p w14:paraId="165CEDB7" w14:textId="77777777" w:rsidR="006416B6" w:rsidRDefault="006416B6" w:rsidP="006416B6">
      <w:pPr>
        <w:pBdr>
          <w:top w:val="nil"/>
          <w:left w:val="nil"/>
          <w:bottom w:val="nil"/>
          <w:right w:val="nil"/>
          <w:between w:val="nil"/>
        </w:pBdr>
        <w:spacing w:line="240" w:lineRule="auto"/>
      </w:pPr>
    </w:p>
    <w:p w14:paraId="06182FF8" w14:textId="77777777" w:rsidR="006416B6" w:rsidRDefault="006416B6" w:rsidP="006416B6">
      <w:pPr>
        <w:pBdr>
          <w:top w:val="nil"/>
          <w:left w:val="nil"/>
          <w:bottom w:val="nil"/>
          <w:right w:val="nil"/>
          <w:between w:val="nil"/>
        </w:pBdr>
        <w:spacing w:line="240" w:lineRule="auto"/>
      </w:pPr>
      <w:r>
        <w:t xml:space="preserve">l. Center frequency (GHz): </w:t>
      </w:r>
    </w:p>
    <w:p w14:paraId="68F4F031" w14:textId="77777777" w:rsidR="006416B6" w:rsidRDefault="006416B6" w:rsidP="006416B6">
      <w:pPr>
        <w:pBdr>
          <w:top w:val="nil"/>
          <w:left w:val="nil"/>
          <w:bottom w:val="nil"/>
          <w:right w:val="nil"/>
          <w:between w:val="nil"/>
        </w:pBdr>
        <w:spacing w:line="240" w:lineRule="auto"/>
      </w:pPr>
    </w:p>
    <w:p w14:paraId="17AF835C" w14:textId="77777777" w:rsidR="006416B6" w:rsidRDefault="006416B6" w:rsidP="006416B6">
      <w:pPr>
        <w:pBdr>
          <w:top w:val="nil"/>
          <w:left w:val="nil"/>
          <w:bottom w:val="nil"/>
          <w:right w:val="nil"/>
          <w:between w:val="nil"/>
        </w:pBdr>
        <w:spacing w:line="240" w:lineRule="auto"/>
      </w:pPr>
      <w:r>
        <w:t xml:space="preserve">m. Center frequency variability: </w:t>
      </w:r>
    </w:p>
    <w:p w14:paraId="434F280E" w14:textId="77777777" w:rsidR="006416B6" w:rsidRDefault="006416B6" w:rsidP="006416B6">
      <w:pPr>
        <w:pBdr>
          <w:top w:val="nil"/>
          <w:left w:val="nil"/>
          <w:bottom w:val="nil"/>
          <w:right w:val="nil"/>
          <w:between w:val="nil"/>
        </w:pBdr>
        <w:spacing w:line="240" w:lineRule="auto"/>
        <w:rPr>
          <w:color w:val="0000FF"/>
        </w:rPr>
      </w:pPr>
      <w:r>
        <w:rPr>
          <w:color w:val="0000FF"/>
        </w:rPr>
        <w:t>Static/variable within collection/stepped across multiple collections</w:t>
      </w:r>
    </w:p>
    <w:p w14:paraId="4EC06D70" w14:textId="77777777" w:rsidR="006416B6" w:rsidRDefault="006416B6" w:rsidP="006416B6">
      <w:pPr>
        <w:pBdr>
          <w:top w:val="nil"/>
          <w:left w:val="nil"/>
          <w:bottom w:val="nil"/>
          <w:right w:val="nil"/>
          <w:between w:val="nil"/>
        </w:pBdr>
        <w:spacing w:line="240" w:lineRule="auto"/>
      </w:pPr>
    </w:p>
    <w:p w14:paraId="47333F0C" w14:textId="77777777" w:rsidR="006416B6" w:rsidRDefault="006416B6" w:rsidP="006416B6">
      <w:pPr>
        <w:pBdr>
          <w:top w:val="nil"/>
          <w:left w:val="nil"/>
          <w:bottom w:val="nil"/>
          <w:right w:val="nil"/>
          <w:between w:val="nil"/>
        </w:pBdr>
        <w:spacing w:line="240" w:lineRule="auto"/>
      </w:pPr>
      <w:r>
        <w:t>n. Spectral range:</w:t>
      </w:r>
    </w:p>
    <w:p w14:paraId="140695A4" w14:textId="77777777" w:rsidR="006416B6" w:rsidRDefault="006416B6" w:rsidP="006416B6">
      <w:pPr>
        <w:pBdr>
          <w:top w:val="nil"/>
          <w:left w:val="nil"/>
          <w:bottom w:val="nil"/>
          <w:right w:val="nil"/>
          <w:between w:val="nil"/>
        </w:pBdr>
        <w:spacing w:line="240" w:lineRule="auto"/>
        <w:ind w:firstLine="720"/>
      </w:pPr>
      <w:proofErr w:type="spellStart"/>
      <w:r>
        <w:t>i</w:t>
      </w:r>
      <w:proofErr w:type="spellEnd"/>
      <w:r>
        <w:t xml:space="preserve">. Pulse frequency range (GHz): </w:t>
      </w:r>
    </w:p>
    <w:p w14:paraId="5BA765BB" w14:textId="77777777" w:rsidR="006416B6" w:rsidRDefault="006416B6" w:rsidP="006416B6">
      <w:pPr>
        <w:pBdr>
          <w:top w:val="nil"/>
          <w:left w:val="nil"/>
          <w:bottom w:val="nil"/>
          <w:right w:val="nil"/>
          <w:between w:val="nil"/>
        </w:pBdr>
        <w:spacing w:line="240" w:lineRule="auto"/>
        <w:ind w:left="720"/>
      </w:pPr>
      <w:r>
        <w:t>ii. Pulse bandwidth (MHz):</w:t>
      </w:r>
    </w:p>
    <w:p w14:paraId="3FF696C4" w14:textId="77777777" w:rsidR="006416B6" w:rsidRDefault="006416B6" w:rsidP="006416B6">
      <w:pPr>
        <w:pBdr>
          <w:top w:val="nil"/>
          <w:left w:val="nil"/>
          <w:bottom w:val="nil"/>
          <w:right w:val="nil"/>
          <w:between w:val="nil"/>
        </w:pBdr>
        <w:spacing w:line="240" w:lineRule="auto"/>
        <w:rPr>
          <w:color w:val="0070C0"/>
        </w:rPr>
      </w:pPr>
    </w:p>
    <w:p w14:paraId="7202C341" w14:textId="77777777" w:rsidR="006416B6" w:rsidRDefault="006416B6" w:rsidP="006416B6">
      <w:pPr>
        <w:pBdr>
          <w:top w:val="nil"/>
          <w:left w:val="nil"/>
          <w:bottom w:val="nil"/>
          <w:right w:val="nil"/>
          <w:between w:val="nil"/>
        </w:pBdr>
        <w:spacing w:line="240" w:lineRule="auto"/>
      </w:pPr>
      <w:r>
        <w:t>o. Pulse repetition frequency (kHz)</w:t>
      </w:r>
      <w:r>
        <w:rPr>
          <w:sz w:val="16"/>
          <w:szCs w:val="16"/>
        </w:rPr>
        <w:t>:</w:t>
      </w:r>
    </w:p>
    <w:p w14:paraId="6F097D96" w14:textId="77777777" w:rsidR="006416B6" w:rsidRDefault="006416B6" w:rsidP="006416B6">
      <w:pPr>
        <w:pBdr>
          <w:top w:val="nil"/>
          <w:left w:val="nil"/>
          <w:bottom w:val="nil"/>
          <w:right w:val="nil"/>
          <w:between w:val="nil"/>
        </w:pBdr>
        <w:spacing w:line="240" w:lineRule="auto"/>
      </w:pPr>
    </w:p>
    <w:p w14:paraId="5A23CFC3" w14:textId="77777777" w:rsidR="006416B6" w:rsidRDefault="006416B6" w:rsidP="006416B6">
      <w:pPr>
        <w:pBdr>
          <w:top w:val="nil"/>
          <w:left w:val="nil"/>
          <w:bottom w:val="nil"/>
          <w:right w:val="nil"/>
          <w:between w:val="nil"/>
        </w:pBdr>
        <w:spacing w:line="240" w:lineRule="auto"/>
      </w:pPr>
      <w:r>
        <w:t>p. Squint angle (º):</w:t>
      </w:r>
    </w:p>
    <w:p w14:paraId="2AE657D0" w14:textId="77777777" w:rsidR="006416B6" w:rsidRDefault="006416B6" w:rsidP="006416B6">
      <w:pPr>
        <w:pBdr>
          <w:top w:val="nil"/>
          <w:left w:val="nil"/>
          <w:bottom w:val="nil"/>
          <w:right w:val="nil"/>
          <w:between w:val="nil"/>
        </w:pBdr>
        <w:spacing w:line="240" w:lineRule="auto"/>
        <w:ind w:firstLine="720"/>
      </w:pPr>
      <w:proofErr w:type="spellStart"/>
      <w:r>
        <w:t>i</w:t>
      </w:r>
      <w:proofErr w:type="spellEnd"/>
      <w:r>
        <w:t>. Minimum capable</w:t>
      </w:r>
    </w:p>
    <w:p w14:paraId="61C39696" w14:textId="77777777" w:rsidR="006416B6" w:rsidRDefault="006416B6" w:rsidP="006416B6">
      <w:pPr>
        <w:pBdr>
          <w:top w:val="nil"/>
          <w:left w:val="nil"/>
          <w:bottom w:val="nil"/>
          <w:right w:val="nil"/>
          <w:between w:val="nil"/>
        </w:pBdr>
        <w:spacing w:line="240" w:lineRule="auto"/>
        <w:ind w:firstLine="720"/>
      </w:pPr>
      <w:r>
        <w:t>ii. Maximum capable</w:t>
      </w:r>
    </w:p>
    <w:p w14:paraId="2774D209" w14:textId="77777777" w:rsidR="006416B6" w:rsidRDefault="006416B6" w:rsidP="006416B6">
      <w:pPr>
        <w:pBdr>
          <w:top w:val="nil"/>
          <w:left w:val="nil"/>
          <w:bottom w:val="nil"/>
          <w:right w:val="nil"/>
          <w:between w:val="nil"/>
        </w:pBdr>
        <w:spacing w:line="240" w:lineRule="auto"/>
      </w:pPr>
    </w:p>
    <w:p w14:paraId="47AA5911" w14:textId="77777777" w:rsidR="006416B6" w:rsidRDefault="006416B6" w:rsidP="006416B6">
      <w:pPr>
        <w:pBdr>
          <w:top w:val="nil"/>
          <w:left w:val="nil"/>
          <w:bottom w:val="nil"/>
          <w:right w:val="nil"/>
          <w:between w:val="nil"/>
        </w:pBdr>
        <w:spacing w:line="240" w:lineRule="auto"/>
      </w:pPr>
      <w:r>
        <w:t>q. Grazing angle (º):</w:t>
      </w:r>
    </w:p>
    <w:p w14:paraId="6D27CB0C" w14:textId="77777777" w:rsidR="006416B6" w:rsidRDefault="006416B6" w:rsidP="006416B6">
      <w:pPr>
        <w:pBdr>
          <w:top w:val="nil"/>
          <w:left w:val="nil"/>
          <w:bottom w:val="nil"/>
          <w:right w:val="nil"/>
          <w:between w:val="nil"/>
        </w:pBdr>
        <w:spacing w:line="240" w:lineRule="auto"/>
        <w:ind w:firstLine="720"/>
      </w:pPr>
      <w:proofErr w:type="spellStart"/>
      <w:r>
        <w:t>i</w:t>
      </w:r>
      <w:proofErr w:type="spellEnd"/>
      <w:r>
        <w:t>. Minimum capable</w:t>
      </w:r>
    </w:p>
    <w:p w14:paraId="2AA57E73" w14:textId="77777777" w:rsidR="006416B6" w:rsidRDefault="006416B6" w:rsidP="006416B6">
      <w:pPr>
        <w:pBdr>
          <w:top w:val="nil"/>
          <w:left w:val="nil"/>
          <w:bottom w:val="nil"/>
          <w:right w:val="nil"/>
          <w:between w:val="nil"/>
        </w:pBdr>
        <w:spacing w:line="240" w:lineRule="auto"/>
        <w:ind w:firstLine="720"/>
      </w:pPr>
      <w:r>
        <w:t>ii. Maximum capable</w:t>
      </w:r>
    </w:p>
    <w:p w14:paraId="29F0DB9E" w14:textId="77777777" w:rsidR="006416B6" w:rsidRDefault="006416B6" w:rsidP="006416B6">
      <w:pPr>
        <w:pBdr>
          <w:top w:val="nil"/>
          <w:left w:val="nil"/>
          <w:bottom w:val="nil"/>
          <w:right w:val="nil"/>
          <w:between w:val="nil"/>
        </w:pBdr>
        <w:spacing w:line="240" w:lineRule="auto"/>
      </w:pPr>
    </w:p>
    <w:p w14:paraId="18260E13" w14:textId="77777777" w:rsidR="006416B6" w:rsidRDefault="006416B6" w:rsidP="00D779AD">
      <w:pPr>
        <w:pBdr>
          <w:top w:val="nil"/>
          <w:left w:val="nil"/>
          <w:bottom w:val="nil"/>
          <w:right w:val="nil"/>
          <w:between w:val="nil"/>
        </w:pBdr>
        <w:spacing w:line="240" w:lineRule="auto"/>
      </w:pPr>
      <w:r>
        <w:t xml:space="preserve">r. Collection volume in area per unit time per spacecraft: </w:t>
      </w:r>
    </w:p>
    <w:p w14:paraId="76034E46" w14:textId="2465E83A" w:rsidR="006416B6" w:rsidRPr="00D779AD" w:rsidRDefault="006416B6" w:rsidP="00D779AD">
      <w:pPr>
        <w:pBdr>
          <w:top w:val="nil"/>
          <w:left w:val="nil"/>
          <w:bottom w:val="nil"/>
          <w:right w:val="nil"/>
          <w:between w:val="nil"/>
        </w:pBdr>
        <w:spacing w:line="240" w:lineRule="auto"/>
      </w:pPr>
      <w:r>
        <w:rPr>
          <w:color w:val="0000FF"/>
        </w:rPr>
        <w:t>Provide an estimate of the number of square kilometers of which the system can provide data</w:t>
      </w:r>
      <w:r w:rsidR="00D779AD">
        <w:rPr>
          <w:color w:val="0000FF"/>
        </w:rPr>
        <w:t xml:space="preserve"> per day. </w:t>
      </w:r>
      <w:r>
        <w:rPr>
          <w:color w:val="0000FF"/>
        </w:rPr>
        <w:t>This</w:t>
      </w:r>
      <w:r w:rsidR="00D779AD">
        <w:rPr>
          <w:color w:val="0000FF"/>
        </w:rPr>
        <w:t xml:space="preserve"> figure</w:t>
      </w:r>
      <w:r>
        <w:rPr>
          <w:color w:val="0000FF"/>
        </w:rPr>
        <w:t xml:space="preserve"> </w:t>
      </w:r>
      <w:r w:rsidR="00AA3378">
        <w:rPr>
          <w:color w:val="0000FF"/>
        </w:rPr>
        <w:t xml:space="preserve">may combine the area collected using different collection modes, </w:t>
      </w:r>
      <w:r w:rsidR="00D779AD">
        <w:rPr>
          <w:color w:val="0000FF"/>
        </w:rPr>
        <w:t>moderated by figures such as active imaging time per revolution, number of images (and modes) per revolution, and other relevant metrics to quantify the capacity of the remote sensing system to collect imagery. Please show constituent parameters of any equations used in this calculation. Additionally, please provide a description of the specific limits to imaging capacity (e.g., thermal, power, or data storage).</w:t>
      </w:r>
    </w:p>
    <w:p w14:paraId="6DB2AA95" w14:textId="77777777" w:rsidR="006416B6" w:rsidRDefault="006416B6" w:rsidP="00D779AD">
      <w:pPr>
        <w:pBdr>
          <w:top w:val="nil"/>
          <w:left w:val="nil"/>
          <w:bottom w:val="nil"/>
          <w:right w:val="nil"/>
          <w:between w:val="nil"/>
        </w:pBdr>
        <w:spacing w:line="240" w:lineRule="auto"/>
        <w:rPr>
          <w:color w:val="0070C0"/>
        </w:rPr>
      </w:pPr>
    </w:p>
    <w:p w14:paraId="7A4712BB" w14:textId="77777777" w:rsidR="006416B6" w:rsidRDefault="006416B6" w:rsidP="00D779AD">
      <w:pPr>
        <w:spacing w:line="240" w:lineRule="auto"/>
      </w:pPr>
      <w:r>
        <w:t xml:space="preserve">s. Ability of the remote sensing instrument to slew, point, or digitally look off-axis from the x, y, and z axes of travel including: </w:t>
      </w:r>
    </w:p>
    <w:p w14:paraId="13A692D6" w14:textId="77777777" w:rsidR="006416B6" w:rsidRDefault="006416B6" w:rsidP="00D779AD">
      <w:pPr>
        <w:spacing w:line="240" w:lineRule="auto"/>
        <w:ind w:left="540"/>
      </w:pPr>
      <w:proofErr w:type="spellStart"/>
      <w:r>
        <w:t>i</w:t>
      </w:r>
      <w:proofErr w:type="spellEnd"/>
      <w:r>
        <w:t>. mechanism (e.g., gimbal, phased array beam steering, pointing mirror assembly, etc.)</w:t>
      </w:r>
    </w:p>
    <w:p w14:paraId="785BDBCE" w14:textId="77777777" w:rsidR="006416B6" w:rsidRDefault="006416B6" w:rsidP="00D779AD">
      <w:pPr>
        <w:spacing w:line="240" w:lineRule="auto"/>
        <w:ind w:left="540"/>
      </w:pPr>
      <w:r>
        <w:t>ii. maximum range (in degrees)</w:t>
      </w:r>
    </w:p>
    <w:p w14:paraId="7A5A7E02" w14:textId="6DDADE71" w:rsidR="006416B6" w:rsidRDefault="006416B6" w:rsidP="00D779AD">
      <w:pPr>
        <w:spacing w:line="240" w:lineRule="auto"/>
        <w:ind w:left="540"/>
      </w:pPr>
      <w:r>
        <w:t>iii. rate (in degrees per second)</w:t>
      </w:r>
    </w:p>
    <w:p w14:paraId="00000122" w14:textId="4C552ADF" w:rsidR="00C05354" w:rsidRDefault="002848E9" w:rsidP="00D779AD">
      <w:pPr>
        <w:pStyle w:val="Heading2"/>
      </w:pPr>
      <w:r>
        <w:t>B.3</w:t>
      </w:r>
      <w:r w:rsidR="00A67F5F">
        <w:t xml:space="preserve">. If any entity or individual other than the Applicant will own, control, or manage any </w:t>
      </w:r>
      <w:r w:rsidR="00A67F5F">
        <w:rPr>
          <w:i/>
        </w:rPr>
        <w:t>remote sensing instrument</w:t>
      </w:r>
      <w:r w:rsidR="00A67F5F">
        <w:t xml:space="preserve"> in the System:</w:t>
      </w:r>
    </w:p>
    <w:p w14:paraId="50363E4F" w14:textId="77777777" w:rsidR="006416B6" w:rsidRDefault="006416B6" w:rsidP="006416B6">
      <w:pPr>
        <w:spacing w:line="240" w:lineRule="auto"/>
        <w:rPr>
          <w:color w:val="190EFE"/>
        </w:rPr>
      </w:pPr>
      <w:r>
        <w:rPr>
          <w:color w:val="190EFE"/>
        </w:rPr>
        <w:t>PLEASE NOTE:</w:t>
      </w:r>
    </w:p>
    <w:p w14:paraId="4C013C4F" w14:textId="292EF7A9" w:rsidR="006416B6" w:rsidRDefault="006416B6" w:rsidP="006416B6">
      <w:pPr>
        <w:numPr>
          <w:ilvl w:val="0"/>
          <w:numId w:val="33"/>
        </w:numPr>
        <w:spacing w:line="240" w:lineRule="auto"/>
        <w:rPr>
          <w:color w:val="190EFE"/>
        </w:rPr>
      </w:pPr>
      <w:r>
        <w:rPr>
          <w:color w:val="190EFE"/>
        </w:rPr>
        <w:t xml:space="preserve">The below prompts are referring only to the </w:t>
      </w:r>
      <w:r w:rsidR="00AA3378">
        <w:rPr>
          <w:color w:val="190EFE"/>
        </w:rPr>
        <w:t>remote sensing instruments</w:t>
      </w:r>
      <w:r>
        <w:rPr>
          <w:color w:val="190EFE"/>
        </w:rPr>
        <w:t xml:space="preserve"> listed in Part </w:t>
      </w:r>
      <w:r w:rsidR="00AA3378">
        <w:rPr>
          <w:color w:val="190EFE"/>
        </w:rPr>
        <w:t>B</w:t>
      </w:r>
      <w:r>
        <w:rPr>
          <w:color w:val="190EFE"/>
        </w:rPr>
        <w:t>.</w:t>
      </w:r>
      <w:r w:rsidR="00AA3378">
        <w:rPr>
          <w:color w:val="190EFE"/>
        </w:rPr>
        <w:t>2.</w:t>
      </w:r>
    </w:p>
    <w:p w14:paraId="667373D8" w14:textId="699E885A" w:rsidR="006416B6" w:rsidRDefault="006416B6" w:rsidP="006416B6">
      <w:pPr>
        <w:numPr>
          <w:ilvl w:val="0"/>
          <w:numId w:val="33"/>
        </w:numPr>
        <w:spacing w:line="240" w:lineRule="auto"/>
        <w:rPr>
          <w:color w:val="190EFE"/>
        </w:rPr>
      </w:pPr>
      <w:r>
        <w:rPr>
          <w:color w:val="190EFE"/>
        </w:rPr>
        <w:lastRenderedPageBreak/>
        <w:t xml:space="preserve">Provide information in the prompts below for any entities other than the </w:t>
      </w:r>
      <w:r w:rsidR="00AA3378">
        <w:rPr>
          <w:color w:val="190EFE"/>
        </w:rPr>
        <w:t>applicant</w:t>
      </w:r>
      <w:r>
        <w:rPr>
          <w:color w:val="190EFE"/>
        </w:rPr>
        <w:t xml:space="preserve"> who will own, control, or manage any </w:t>
      </w:r>
      <w:r w:rsidR="00AA3378">
        <w:rPr>
          <w:color w:val="190EFE"/>
        </w:rPr>
        <w:t>of the remote sensing instruments</w:t>
      </w:r>
      <w:r>
        <w:rPr>
          <w:color w:val="190EFE"/>
        </w:rPr>
        <w:t xml:space="preserve"> listed in Part </w:t>
      </w:r>
      <w:r w:rsidR="00AA3378">
        <w:rPr>
          <w:color w:val="190EFE"/>
        </w:rPr>
        <w:t>B</w:t>
      </w:r>
      <w:r>
        <w:rPr>
          <w:color w:val="190EFE"/>
        </w:rPr>
        <w:t>.</w:t>
      </w:r>
      <w:r w:rsidR="00AA3378">
        <w:rPr>
          <w:color w:val="190EFE"/>
        </w:rPr>
        <w:t>2.</w:t>
      </w:r>
    </w:p>
    <w:p w14:paraId="76301ACE" w14:textId="547C9C97" w:rsidR="006416B6" w:rsidRDefault="006416B6" w:rsidP="006416B6">
      <w:pPr>
        <w:numPr>
          <w:ilvl w:val="0"/>
          <w:numId w:val="33"/>
        </w:numPr>
        <w:spacing w:line="240" w:lineRule="auto"/>
        <w:rPr>
          <w:color w:val="190EFE"/>
        </w:rPr>
      </w:pPr>
      <w:r>
        <w:rPr>
          <w:color w:val="190EFE"/>
        </w:rPr>
        <w:t xml:space="preserve">These entities may include subsidiaries or affiliates or third parties contracted for </w:t>
      </w:r>
      <w:r w:rsidR="00AA3378">
        <w:rPr>
          <w:color w:val="190EFE"/>
        </w:rPr>
        <w:t xml:space="preserve">remote sensing instrument </w:t>
      </w:r>
      <w:r>
        <w:rPr>
          <w:color w:val="190EFE"/>
        </w:rPr>
        <w:t>control</w:t>
      </w:r>
      <w:r w:rsidR="00AA3378">
        <w:rPr>
          <w:color w:val="190EFE"/>
        </w:rPr>
        <w:t xml:space="preserve">, </w:t>
      </w:r>
      <w:r>
        <w:rPr>
          <w:color w:val="190EFE"/>
        </w:rPr>
        <w:t>management</w:t>
      </w:r>
      <w:r w:rsidR="00AA3378">
        <w:rPr>
          <w:color w:val="190EFE"/>
        </w:rPr>
        <w:t>, and data receipt and pre-processing</w:t>
      </w:r>
      <w:r>
        <w:rPr>
          <w:color w:val="190EFE"/>
        </w:rPr>
        <w:t>.</w:t>
      </w:r>
    </w:p>
    <w:p w14:paraId="2E813BE9" w14:textId="77777777" w:rsidR="006416B6" w:rsidRDefault="006416B6" w:rsidP="006416B6">
      <w:pPr>
        <w:spacing w:line="240" w:lineRule="auto"/>
      </w:pPr>
    </w:p>
    <w:p w14:paraId="2EE422DA" w14:textId="7AB6E02A" w:rsidR="006416B6" w:rsidRDefault="006416B6" w:rsidP="006416B6">
      <w:pPr>
        <w:spacing w:line="240" w:lineRule="auto"/>
      </w:pPr>
      <w:r>
        <w:t xml:space="preserve">a. </w:t>
      </w:r>
      <w:r w:rsidR="00AA3378">
        <w:t>Entity</w:t>
      </w:r>
      <w:r>
        <w:t xml:space="preserve"> identity and contact information:</w:t>
      </w:r>
    </w:p>
    <w:p w14:paraId="0119CA6F" w14:textId="77777777" w:rsidR="006416B6" w:rsidRDefault="006416B6" w:rsidP="006416B6">
      <w:pPr>
        <w:spacing w:line="240" w:lineRule="auto"/>
      </w:pPr>
      <w:r>
        <w:tab/>
      </w:r>
      <w:proofErr w:type="spellStart"/>
      <w:r>
        <w:t>i</w:t>
      </w:r>
      <w:proofErr w:type="spellEnd"/>
      <w:r>
        <w:t>. Entity name:</w:t>
      </w:r>
    </w:p>
    <w:p w14:paraId="5577B181" w14:textId="77777777" w:rsidR="006416B6" w:rsidRDefault="006416B6" w:rsidP="006416B6">
      <w:pPr>
        <w:spacing w:line="240" w:lineRule="auto"/>
      </w:pPr>
      <w:r>
        <w:tab/>
        <w:t>ii. Entity general physical address:</w:t>
      </w:r>
    </w:p>
    <w:p w14:paraId="6BE19002" w14:textId="77777777" w:rsidR="006416B6" w:rsidRDefault="006416B6" w:rsidP="006416B6">
      <w:pPr>
        <w:spacing w:line="240" w:lineRule="auto"/>
      </w:pPr>
      <w:r>
        <w:tab/>
        <w:t>iii. Entity general email address:</w:t>
      </w:r>
    </w:p>
    <w:p w14:paraId="475E827B" w14:textId="77777777" w:rsidR="006416B6" w:rsidRDefault="006416B6" w:rsidP="006416B6">
      <w:pPr>
        <w:spacing w:line="240" w:lineRule="auto"/>
      </w:pPr>
      <w:r>
        <w:tab/>
        <w:t>iv. Entity general phone number:</w:t>
      </w:r>
    </w:p>
    <w:p w14:paraId="0FC075F0" w14:textId="77777777" w:rsidR="006416B6" w:rsidRDefault="006416B6" w:rsidP="006416B6">
      <w:pPr>
        <w:spacing w:line="240" w:lineRule="auto"/>
      </w:pPr>
    </w:p>
    <w:p w14:paraId="65793614" w14:textId="65CBD515" w:rsidR="006416B6" w:rsidRDefault="006416B6" w:rsidP="006416B6">
      <w:pPr>
        <w:spacing w:line="240" w:lineRule="auto"/>
      </w:pPr>
      <w:r>
        <w:t xml:space="preserve">b. Individual(s) representing the </w:t>
      </w:r>
      <w:r w:rsidR="00AA3378">
        <w:t>entity</w:t>
      </w:r>
      <w:r>
        <w:t xml:space="preserve"> and serving as point of contact with the Department of Commerce:</w:t>
      </w:r>
    </w:p>
    <w:p w14:paraId="761C7873" w14:textId="77777777" w:rsidR="006416B6" w:rsidRDefault="006416B6" w:rsidP="006416B6">
      <w:pPr>
        <w:spacing w:line="240" w:lineRule="auto"/>
      </w:pPr>
      <w:r>
        <w:tab/>
      </w:r>
      <w:proofErr w:type="spellStart"/>
      <w:r>
        <w:t>i</w:t>
      </w:r>
      <w:proofErr w:type="spellEnd"/>
      <w:r>
        <w:t>. Individual’s name:</w:t>
      </w:r>
    </w:p>
    <w:p w14:paraId="3D45D627" w14:textId="77777777" w:rsidR="006416B6" w:rsidRDefault="006416B6" w:rsidP="006416B6">
      <w:pPr>
        <w:spacing w:line="240" w:lineRule="auto"/>
      </w:pPr>
      <w:r>
        <w:tab/>
        <w:t>ii. Individual’s work title:</w:t>
      </w:r>
    </w:p>
    <w:p w14:paraId="3B35721B" w14:textId="77777777" w:rsidR="006416B6" w:rsidRDefault="006416B6" w:rsidP="006416B6">
      <w:pPr>
        <w:spacing w:line="240" w:lineRule="auto"/>
      </w:pPr>
      <w:r>
        <w:tab/>
        <w:t>iii. Individual’s work address:</w:t>
      </w:r>
    </w:p>
    <w:p w14:paraId="0C674AC8" w14:textId="77777777" w:rsidR="006416B6" w:rsidRDefault="006416B6" w:rsidP="006416B6">
      <w:pPr>
        <w:spacing w:line="240" w:lineRule="auto"/>
      </w:pPr>
      <w:r>
        <w:tab/>
        <w:t>iv. Individual’s email address:</w:t>
      </w:r>
    </w:p>
    <w:p w14:paraId="71AC8D61" w14:textId="77777777" w:rsidR="006416B6" w:rsidRDefault="006416B6" w:rsidP="006416B6">
      <w:pPr>
        <w:spacing w:line="240" w:lineRule="auto"/>
      </w:pPr>
      <w:r>
        <w:tab/>
        <w:t>v. Individual’s phone number:</w:t>
      </w:r>
    </w:p>
    <w:p w14:paraId="03B8C152" w14:textId="77777777" w:rsidR="006416B6" w:rsidRDefault="006416B6" w:rsidP="006416B6">
      <w:pPr>
        <w:spacing w:line="240" w:lineRule="auto"/>
        <w:ind w:left="720"/>
        <w:rPr>
          <w:color w:val="0070C0"/>
        </w:rPr>
      </w:pPr>
    </w:p>
    <w:p w14:paraId="61DD1CA9" w14:textId="6EE7FB95" w:rsidR="006416B6" w:rsidRDefault="006416B6" w:rsidP="006416B6">
      <w:pPr>
        <w:spacing w:line="240" w:lineRule="auto"/>
      </w:pPr>
      <w:r>
        <w:t xml:space="preserve">c. </w:t>
      </w:r>
      <w:r w:rsidR="00AA3378">
        <w:t>Entity</w:t>
      </w:r>
      <w:r>
        <w:t xml:space="preserve"> nationality:</w:t>
      </w:r>
    </w:p>
    <w:p w14:paraId="7AA1703C" w14:textId="093A7238" w:rsidR="006416B6" w:rsidRDefault="006416B6" w:rsidP="006416B6">
      <w:pPr>
        <w:spacing w:line="240" w:lineRule="auto"/>
        <w:rPr>
          <w:color w:val="190EFE"/>
        </w:rPr>
      </w:pPr>
      <w:r>
        <w:rPr>
          <w:color w:val="190EFE"/>
        </w:rPr>
        <w:t xml:space="preserve">Provide the nationality of the </w:t>
      </w:r>
      <w:r w:rsidR="00AA3378">
        <w:rPr>
          <w:color w:val="190EFE"/>
        </w:rPr>
        <w:t>entity</w:t>
      </w:r>
      <w:r>
        <w:rPr>
          <w:color w:val="190EFE"/>
        </w:rPr>
        <w:t xml:space="preserve"> (country of incorporation, charter, or citizenship).</w:t>
      </w:r>
    </w:p>
    <w:p w14:paraId="1E5B9CC5" w14:textId="77777777" w:rsidR="006416B6" w:rsidRDefault="006416B6" w:rsidP="006416B6">
      <w:pPr>
        <w:spacing w:line="240" w:lineRule="auto"/>
      </w:pPr>
    </w:p>
    <w:p w14:paraId="3B99E57E" w14:textId="0A1F137E" w:rsidR="006416B6" w:rsidRDefault="006416B6" w:rsidP="006416B6">
      <w:pPr>
        <w:spacing w:line="240" w:lineRule="auto"/>
      </w:pPr>
      <w:r>
        <w:t xml:space="preserve">d. Relationship to </w:t>
      </w:r>
      <w:r w:rsidR="00AA3378">
        <w:t>applicant</w:t>
      </w:r>
      <w:r>
        <w:t xml:space="preserve"> (e.g., </w:t>
      </w:r>
      <w:r w:rsidR="00AA3378">
        <w:t>role in controlling or managing a remote sensing instrument, or pre-processing remote sensing data</w:t>
      </w:r>
      <w:r>
        <w:t>):</w:t>
      </w:r>
    </w:p>
    <w:p w14:paraId="0000013C" w14:textId="18DF8B03" w:rsidR="00C05354" w:rsidRPr="006416B6" w:rsidRDefault="006416B6">
      <w:pPr>
        <w:spacing w:line="240" w:lineRule="auto"/>
        <w:rPr>
          <w:color w:val="190EFE"/>
        </w:rPr>
      </w:pPr>
      <w:r>
        <w:rPr>
          <w:color w:val="190EFE"/>
        </w:rPr>
        <w:t xml:space="preserve">Provide a response that states the </w:t>
      </w:r>
      <w:r w:rsidR="00AA3378">
        <w:rPr>
          <w:color w:val="190EFE"/>
        </w:rPr>
        <w:t>applicant</w:t>
      </w:r>
      <w:r>
        <w:rPr>
          <w:color w:val="190EFE"/>
        </w:rPr>
        <w:t xml:space="preserve">’s relationship with each </w:t>
      </w:r>
      <w:r w:rsidR="00AA3378">
        <w:rPr>
          <w:color w:val="190EFE"/>
        </w:rPr>
        <w:t>entity</w:t>
      </w:r>
      <w:r>
        <w:rPr>
          <w:color w:val="190EFE"/>
        </w:rPr>
        <w:t xml:space="preserve"> and what role the </w:t>
      </w:r>
      <w:r w:rsidR="00AA3378">
        <w:rPr>
          <w:color w:val="190EFE"/>
        </w:rPr>
        <w:t>entity</w:t>
      </w:r>
      <w:r>
        <w:rPr>
          <w:color w:val="190EFE"/>
        </w:rPr>
        <w:t xml:space="preserve"> will perform in owning, managing, and/or controlling the </w:t>
      </w:r>
      <w:r w:rsidR="00AA3378">
        <w:rPr>
          <w:color w:val="190EFE"/>
        </w:rPr>
        <w:t>remote sensing instrument</w:t>
      </w:r>
      <w:r>
        <w:rPr>
          <w:color w:val="190EFE"/>
        </w:rPr>
        <w:t>.</w:t>
      </w:r>
    </w:p>
    <w:p w14:paraId="0000013D" w14:textId="410F9AF6" w:rsidR="00C05354" w:rsidRDefault="002848E9" w:rsidP="002848E9">
      <w:pPr>
        <w:pStyle w:val="Heading2"/>
      </w:pPr>
      <w:r>
        <w:t>B.4</w:t>
      </w:r>
      <w:r w:rsidR="00A67F5F">
        <w:t>. Spacecraft Upon Which the Remote Sensing Instrument(s) is (are) Carried</w:t>
      </w:r>
    </w:p>
    <w:p w14:paraId="0000013E" w14:textId="77777777" w:rsidR="00C05354" w:rsidRDefault="00A67F5F">
      <w:pPr>
        <w:spacing w:line="240" w:lineRule="auto"/>
        <w:rPr>
          <w:color w:val="0000FF"/>
        </w:rPr>
      </w:pPr>
      <w:r>
        <w:rPr>
          <w:color w:val="0000FF"/>
        </w:rPr>
        <w:t>PLEASE NOTE:</w:t>
      </w:r>
    </w:p>
    <w:p w14:paraId="0000013F" w14:textId="2DDE9E96" w:rsidR="00C05354" w:rsidRDefault="00A67F5F" w:rsidP="002848E9">
      <w:pPr>
        <w:numPr>
          <w:ilvl w:val="0"/>
          <w:numId w:val="3"/>
        </w:numPr>
        <w:spacing w:line="240" w:lineRule="auto"/>
        <w:rPr>
          <w:color w:val="0000FF"/>
        </w:rPr>
      </w:pPr>
      <w:r>
        <w:rPr>
          <w:color w:val="0000FF"/>
        </w:rPr>
        <w:t xml:space="preserve">These prompts are referring to the spacecraft that will host the remote sensing instruments listed in Part </w:t>
      </w:r>
      <w:r w:rsidR="00BC01DC">
        <w:rPr>
          <w:color w:val="0000FF"/>
        </w:rPr>
        <w:t>B.2</w:t>
      </w:r>
      <w:r>
        <w:rPr>
          <w:color w:val="0000FF"/>
        </w:rPr>
        <w:t>, not to the spacecraft’s launch vehicle.</w:t>
      </w:r>
    </w:p>
    <w:p w14:paraId="0A6DE6F5" w14:textId="2056CB47" w:rsidR="008A71FF" w:rsidRDefault="008A71FF" w:rsidP="008A71FF">
      <w:pPr>
        <w:pStyle w:val="Heading3"/>
      </w:pPr>
      <w:r>
        <w:t>B.4.A. Description of Spacecraft</w:t>
      </w:r>
    </w:p>
    <w:p w14:paraId="35420272" w14:textId="77777777" w:rsidR="008A71FF" w:rsidRDefault="008A71FF" w:rsidP="008A71FF">
      <w:pPr>
        <w:pBdr>
          <w:top w:val="nil"/>
          <w:left w:val="nil"/>
          <w:bottom w:val="nil"/>
          <w:right w:val="nil"/>
          <w:between w:val="nil"/>
        </w:pBdr>
        <w:spacing w:line="240" w:lineRule="auto"/>
      </w:pPr>
      <w:r>
        <w:t>a. Total number of spacecraft to be launched under this license:</w:t>
      </w:r>
    </w:p>
    <w:p w14:paraId="4064A728" w14:textId="77777777" w:rsidR="008A71FF" w:rsidRDefault="008A71FF" w:rsidP="008A71FF">
      <w:pPr>
        <w:pBdr>
          <w:top w:val="nil"/>
          <w:left w:val="nil"/>
          <w:bottom w:val="nil"/>
          <w:right w:val="nil"/>
          <w:between w:val="nil"/>
        </w:pBdr>
        <w:spacing w:line="240" w:lineRule="auto"/>
        <w:rPr>
          <w:color w:val="190EFE"/>
        </w:rPr>
      </w:pPr>
      <w:r>
        <w:rPr>
          <w:color w:val="190EFE"/>
        </w:rPr>
        <w:t>Numeric answer</w:t>
      </w:r>
    </w:p>
    <w:p w14:paraId="706D77E7" w14:textId="77777777" w:rsidR="008A71FF" w:rsidRDefault="008A71FF" w:rsidP="008A71FF">
      <w:pPr>
        <w:pBdr>
          <w:top w:val="nil"/>
          <w:left w:val="nil"/>
          <w:bottom w:val="nil"/>
          <w:right w:val="nil"/>
          <w:between w:val="nil"/>
        </w:pBdr>
        <w:spacing w:line="240" w:lineRule="auto"/>
      </w:pPr>
    </w:p>
    <w:p w14:paraId="329DD8F9" w14:textId="77777777" w:rsidR="008A71FF" w:rsidRDefault="008A71FF" w:rsidP="008A71FF">
      <w:pPr>
        <w:pBdr>
          <w:top w:val="nil"/>
          <w:left w:val="nil"/>
          <w:bottom w:val="nil"/>
          <w:right w:val="nil"/>
          <w:between w:val="nil"/>
        </w:pBdr>
        <w:spacing w:line="240" w:lineRule="auto"/>
      </w:pPr>
      <w:r>
        <w:t>b. Number of spacecraft under this license on orbit at any one time:</w:t>
      </w:r>
    </w:p>
    <w:p w14:paraId="6C998C44" w14:textId="77777777" w:rsidR="008A71FF" w:rsidRDefault="008A71FF" w:rsidP="008A71FF">
      <w:pPr>
        <w:pBdr>
          <w:top w:val="nil"/>
          <w:left w:val="nil"/>
          <w:bottom w:val="nil"/>
          <w:right w:val="nil"/>
          <w:between w:val="nil"/>
        </w:pBdr>
        <w:spacing w:line="240" w:lineRule="auto"/>
        <w:rPr>
          <w:color w:val="190EFE"/>
        </w:rPr>
      </w:pPr>
      <w:r>
        <w:rPr>
          <w:color w:val="190EFE"/>
        </w:rPr>
        <w:t>Numeric answer</w:t>
      </w:r>
    </w:p>
    <w:p w14:paraId="59A6F54D" w14:textId="77777777" w:rsidR="008A71FF" w:rsidRDefault="008A71FF" w:rsidP="008A71FF">
      <w:pPr>
        <w:pBdr>
          <w:top w:val="nil"/>
          <w:left w:val="nil"/>
          <w:bottom w:val="nil"/>
          <w:right w:val="nil"/>
          <w:between w:val="nil"/>
        </w:pBdr>
        <w:spacing w:line="240" w:lineRule="auto"/>
      </w:pPr>
    </w:p>
    <w:p w14:paraId="751D7AB0" w14:textId="77777777" w:rsidR="008A71FF" w:rsidRDefault="008A71FF" w:rsidP="008A71FF">
      <w:pPr>
        <w:pBdr>
          <w:top w:val="nil"/>
          <w:left w:val="nil"/>
          <w:bottom w:val="nil"/>
          <w:right w:val="nil"/>
          <w:between w:val="nil"/>
        </w:pBdr>
        <w:spacing w:line="240" w:lineRule="auto"/>
      </w:pPr>
      <w:r>
        <w:t>c. For each spacecraft, estimated launch date in calendar quarter or actual launch date:</w:t>
      </w:r>
    </w:p>
    <w:p w14:paraId="0E97BC67" w14:textId="77777777" w:rsidR="008A71FF" w:rsidRDefault="008A71FF" w:rsidP="008A71FF">
      <w:pPr>
        <w:pBdr>
          <w:top w:val="nil"/>
          <w:left w:val="nil"/>
          <w:bottom w:val="nil"/>
          <w:right w:val="nil"/>
          <w:between w:val="nil"/>
        </w:pBdr>
        <w:spacing w:line="240" w:lineRule="auto"/>
      </w:pPr>
    </w:p>
    <w:p w14:paraId="6E2365D3" w14:textId="4C98B135" w:rsidR="008A71FF" w:rsidRDefault="008A71FF" w:rsidP="008A71FF">
      <w:pPr>
        <w:pBdr>
          <w:top w:val="nil"/>
          <w:left w:val="nil"/>
          <w:bottom w:val="nil"/>
          <w:right w:val="nil"/>
          <w:between w:val="nil"/>
        </w:pBdr>
        <w:spacing w:line="240" w:lineRule="auto"/>
      </w:pPr>
      <w:r>
        <w:t>d. Are all spacecraft under this license identical in physical dimensions, mass, composition, encryption architecture, and propulsive capability?</w:t>
      </w:r>
    </w:p>
    <w:p w14:paraId="5F064883" w14:textId="77777777" w:rsidR="008A71FF" w:rsidRDefault="008A71FF" w:rsidP="008A71FF">
      <w:pPr>
        <w:pBdr>
          <w:top w:val="nil"/>
          <w:left w:val="nil"/>
          <w:bottom w:val="nil"/>
          <w:right w:val="nil"/>
          <w:between w:val="nil"/>
        </w:pBdr>
        <w:spacing w:line="240" w:lineRule="auto"/>
        <w:rPr>
          <w:color w:val="190EFE"/>
        </w:rPr>
      </w:pPr>
      <w:r>
        <w:rPr>
          <w:color w:val="190EFE"/>
        </w:rPr>
        <w:t>Yes/No</w:t>
      </w:r>
    </w:p>
    <w:p w14:paraId="0F18A2FC" w14:textId="77777777" w:rsidR="008A71FF" w:rsidRDefault="008A71FF" w:rsidP="008A71FF">
      <w:pPr>
        <w:pBdr>
          <w:top w:val="nil"/>
          <w:left w:val="nil"/>
          <w:bottom w:val="nil"/>
          <w:right w:val="nil"/>
          <w:between w:val="nil"/>
        </w:pBdr>
        <w:spacing w:line="240" w:lineRule="auto"/>
      </w:pPr>
    </w:p>
    <w:p w14:paraId="3F314569" w14:textId="7783890A" w:rsidR="008A71FF" w:rsidRDefault="008A71FF" w:rsidP="008A71FF">
      <w:pPr>
        <w:pBdr>
          <w:top w:val="nil"/>
          <w:left w:val="nil"/>
          <w:bottom w:val="nil"/>
          <w:right w:val="nil"/>
          <w:between w:val="nil"/>
        </w:pBdr>
        <w:spacing w:line="240" w:lineRule="auto"/>
      </w:pPr>
      <w:r>
        <w:t>e. If no to the question above, how many unique spacecraft configurations are there?</w:t>
      </w:r>
    </w:p>
    <w:p w14:paraId="604098E5" w14:textId="77777777" w:rsidR="008A71FF" w:rsidRDefault="008A71FF" w:rsidP="008A71FF">
      <w:pPr>
        <w:pBdr>
          <w:top w:val="nil"/>
          <w:left w:val="nil"/>
          <w:bottom w:val="nil"/>
          <w:right w:val="nil"/>
          <w:between w:val="nil"/>
        </w:pBdr>
        <w:spacing w:line="240" w:lineRule="auto"/>
        <w:rPr>
          <w:color w:val="190EFE"/>
        </w:rPr>
      </w:pPr>
      <w:r>
        <w:rPr>
          <w:color w:val="190EFE"/>
        </w:rPr>
        <w:t>Numeric answer</w:t>
      </w:r>
    </w:p>
    <w:p w14:paraId="29367B89" w14:textId="77777777" w:rsidR="008A71FF" w:rsidRDefault="008A71FF" w:rsidP="008A71FF">
      <w:pPr>
        <w:pBdr>
          <w:top w:val="nil"/>
          <w:left w:val="nil"/>
          <w:bottom w:val="nil"/>
          <w:right w:val="nil"/>
          <w:between w:val="nil"/>
        </w:pBdr>
        <w:spacing w:line="240" w:lineRule="auto"/>
        <w:rPr>
          <w:color w:val="190EFE"/>
        </w:rPr>
      </w:pPr>
    </w:p>
    <w:p w14:paraId="2A2DF14A" w14:textId="3F54DBE3" w:rsidR="008A71FF" w:rsidRDefault="008A71FF" w:rsidP="008A71FF">
      <w:pPr>
        <w:pBdr>
          <w:top w:val="nil"/>
          <w:left w:val="nil"/>
          <w:bottom w:val="nil"/>
          <w:right w:val="nil"/>
          <w:between w:val="nil"/>
        </w:pBdr>
        <w:spacing w:line="240" w:lineRule="auto"/>
      </w:pPr>
      <w:r>
        <w:t>f. For each spacecraft configuration, provide: physical dimensions (minimum and maximum in three dimensions, meters), mass (minimum and maximum, kilograms), and composition.</w:t>
      </w:r>
    </w:p>
    <w:p w14:paraId="00000140" w14:textId="77777777" w:rsidR="00C05354" w:rsidRDefault="00C05354">
      <w:pPr>
        <w:pBdr>
          <w:top w:val="nil"/>
          <w:left w:val="nil"/>
          <w:bottom w:val="nil"/>
          <w:right w:val="nil"/>
          <w:between w:val="nil"/>
        </w:pBdr>
        <w:spacing w:line="240" w:lineRule="auto"/>
      </w:pPr>
    </w:p>
    <w:p w14:paraId="6B47BEF2" w14:textId="5AF83344" w:rsidR="008A71FF" w:rsidRDefault="008A71FF" w:rsidP="008A71FF">
      <w:pPr>
        <w:pStyle w:val="Heading3"/>
      </w:pPr>
      <w:r>
        <w:t>B.4.B. Propulsion &amp; Attitude Control</w:t>
      </w:r>
    </w:p>
    <w:p w14:paraId="3A754D30" w14:textId="77777777" w:rsidR="008A71FF" w:rsidRDefault="008A71FF" w:rsidP="008A71FF">
      <w:pPr>
        <w:pBdr>
          <w:top w:val="nil"/>
          <w:left w:val="nil"/>
          <w:bottom w:val="nil"/>
          <w:right w:val="nil"/>
          <w:between w:val="nil"/>
        </w:pBdr>
        <w:spacing w:line="240" w:lineRule="auto"/>
      </w:pPr>
      <w:r>
        <w:t xml:space="preserve">a. Does the system have propulsion? </w:t>
      </w:r>
    </w:p>
    <w:p w14:paraId="411F0D45" w14:textId="77777777" w:rsidR="008A71FF" w:rsidRDefault="008A71FF" w:rsidP="008A71FF">
      <w:pPr>
        <w:pBdr>
          <w:top w:val="nil"/>
          <w:left w:val="nil"/>
          <w:bottom w:val="nil"/>
          <w:right w:val="nil"/>
          <w:between w:val="nil"/>
        </w:pBdr>
        <w:spacing w:line="240" w:lineRule="auto"/>
        <w:rPr>
          <w:color w:val="190EFE"/>
        </w:rPr>
      </w:pPr>
      <w:r>
        <w:rPr>
          <w:color w:val="190EFE"/>
        </w:rPr>
        <w:t>Yes/no</w:t>
      </w:r>
    </w:p>
    <w:p w14:paraId="5F4CD9F2" w14:textId="77777777" w:rsidR="008A71FF" w:rsidRDefault="008A71FF" w:rsidP="008A71FF">
      <w:pPr>
        <w:pBdr>
          <w:top w:val="nil"/>
          <w:left w:val="nil"/>
          <w:bottom w:val="nil"/>
          <w:right w:val="nil"/>
          <w:between w:val="nil"/>
        </w:pBdr>
        <w:spacing w:line="240" w:lineRule="auto"/>
      </w:pPr>
    </w:p>
    <w:p w14:paraId="2251F680" w14:textId="77777777" w:rsidR="008A71FF" w:rsidRDefault="008A71FF" w:rsidP="008A71FF">
      <w:pPr>
        <w:pBdr>
          <w:top w:val="nil"/>
          <w:left w:val="nil"/>
          <w:bottom w:val="nil"/>
          <w:right w:val="nil"/>
          <w:between w:val="nil"/>
        </w:pBdr>
        <w:spacing w:line="240" w:lineRule="auto"/>
      </w:pPr>
      <w:r>
        <w:t>b. Provide details regarding the propulsion design, capability, and how it will be used.</w:t>
      </w:r>
    </w:p>
    <w:p w14:paraId="3D6A6152" w14:textId="77777777" w:rsidR="008A71FF" w:rsidRDefault="008A71FF" w:rsidP="008A71FF">
      <w:pPr>
        <w:pBdr>
          <w:top w:val="nil"/>
          <w:left w:val="nil"/>
          <w:bottom w:val="nil"/>
          <w:right w:val="nil"/>
          <w:between w:val="nil"/>
        </w:pBdr>
        <w:spacing w:line="240" w:lineRule="auto"/>
      </w:pPr>
    </w:p>
    <w:p w14:paraId="352451F1" w14:textId="77777777" w:rsidR="008A71FF" w:rsidRDefault="008A71FF" w:rsidP="008A71FF">
      <w:pPr>
        <w:pBdr>
          <w:top w:val="nil"/>
          <w:left w:val="nil"/>
          <w:bottom w:val="nil"/>
          <w:right w:val="nil"/>
          <w:between w:val="nil"/>
        </w:pBdr>
        <w:spacing w:line="240" w:lineRule="auto"/>
      </w:pPr>
      <w:r>
        <w:t>c. Ability of the spacecraft to slew, point, or digitally look off-axis from the x, y, and z axes of travel including maximum range (in degrees), rate (in degrees per second), and settle time (seconds):</w:t>
      </w:r>
    </w:p>
    <w:p w14:paraId="4D686B82" w14:textId="77777777" w:rsidR="008A71FF" w:rsidRDefault="008A71FF" w:rsidP="008A71FF">
      <w:pPr>
        <w:numPr>
          <w:ilvl w:val="0"/>
          <w:numId w:val="23"/>
        </w:numPr>
        <w:spacing w:line="240" w:lineRule="auto"/>
        <w:rPr>
          <w:color w:val="190EFE"/>
        </w:rPr>
      </w:pPr>
      <w:r>
        <w:rPr>
          <w:color w:val="190EFE"/>
        </w:rPr>
        <w:t>This prompt is referring to the movement of the spacecraft as a whole, not to the movement of any individual instrument.</w:t>
      </w:r>
    </w:p>
    <w:p w14:paraId="39F135B7" w14:textId="77777777" w:rsidR="008A71FF" w:rsidRDefault="008A71FF" w:rsidP="008A71FF">
      <w:pPr>
        <w:numPr>
          <w:ilvl w:val="0"/>
          <w:numId w:val="23"/>
        </w:numPr>
        <w:spacing w:line="240" w:lineRule="auto"/>
        <w:rPr>
          <w:color w:val="190EFE"/>
        </w:rPr>
      </w:pPr>
      <w:r>
        <w:rPr>
          <w:color w:val="190EFE"/>
        </w:rPr>
        <w:t>Assume that the z-axis is oriented in the nadir direction, the x-axis is oriented in the direction of travel, and the y-axis is perpendicular to both z and x in the right-hand sense.</w:t>
      </w:r>
    </w:p>
    <w:p w14:paraId="75A67F00" w14:textId="4A5C118A" w:rsidR="008A71FF" w:rsidRDefault="008A71FF" w:rsidP="008A71FF">
      <w:pPr>
        <w:pStyle w:val="Heading3"/>
      </w:pPr>
      <w:r>
        <w:t>B.4.C. Affirmation of Positive Control</w:t>
      </w:r>
    </w:p>
    <w:p w14:paraId="0F6314D2" w14:textId="2AADFDC4" w:rsidR="008A71FF" w:rsidRDefault="008A71FF" w:rsidP="008A71FF">
      <w:pPr>
        <w:rPr>
          <w:color w:val="190EFE"/>
        </w:rPr>
      </w:pPr>
      <w:r>
        <w:rPr>
          <w:color w:val="190EFE"/>
        </w:rPr>
        <w:t>The following questions are applicable if the system has propulsion and the answer to B.4.B.a is yes.</w:t>
      </w:r>
    </w:p>
    <w:p w14:paraId="67226C77" w14:textId="77777777" w:rsidR="008A71FF" w:rsidRDefault="008A71FF" w:rsidP="008A71FF">
      <w:pPr>
        <w:pBdr>
          <w:top w:val="nil"/>
          <w:left w:val="nil"/>
          <w:bottom w:val="nil"/>
          <w:right w:val="nil"/>
          <w:between w:val="nil"/>
        </w:pBdr>
        <w:spacing w:line="240" w:lineRule="auto"/>
      </w:pPr>
    </w:p>
    <w:p w14:paraId="2EA80991" w14:textId="77777777" w:rsidR="008A71FF" w:rsidRDefault="008A71FF" w:rsidP="008A71FF">
      <w:pPr>
        <w:pBdr>
          <w:top w:val="nil"/>
          <w:left w:val="nil"/>
          <w:bottom w:val="nil"/>
          <w:right w:val="nil"/>
          <w:between w:val="nil"/>
        </w:pBdr>
        <w:spacing w:line="240" w:lineRule="auto"/>
      </w:pPr>
      <w:r>
        <w:t xml:space="preserve">a. Confirm that there will be, at all times, measures in place to ensure positive control of any spacecraft in the system that have propulsion. Such measures include encryption of telemetry, command, and control communications or alternative measures consistent with industry best practice. </w:t>
      </w:r>
    </w:p>
    <w:p w14:paraId="7F83CE92" w14:textId="77777777" w:rsidR="008A71FF" w:rsidRDefault="008A71FF" w:rsidP="008A71FF">
      <w:pPr>
        <w:pBdr>
          <w:top w:val="nil"/>
          <w:left w:val="nil"/>
          <w:bottom w:val="nil"/>
          <w:right w:val="nil"/>
          <w:between w:val="nil"/>
        </w:pBdr>
        <w:spacing w:line="240" w:lineRule="auto"/>
      </w:pPr>
    </w:p>
    <w:p w14:paraId="7E98C181" w14:textId="77777777" w:rsidR="008A71FF" w:rsidRDefault="008A71FF" w:rsidP="008A71FF">
      <w:pPr>
        <w:pBdr>
          <w:top w:val="nil"/>
          <w:left w:val="nil"/>
          <w:bottom w:val="nil"/>
          <w:right w:val="nil"/>
          <w:between w:val="nil"/>
        </w:pBdr>
        <w:spacing w:line="240" w:lineRule="auto"/>
        <w:rPr>
          <w:color w:val="0000FF"/>
        </w:rPr>
      </w:pPr>
      <w:r>
        <w:rPr>
          <w:color w:val="0000FF"/>
        </w:rPr>
        <w:tab/>
        <w:t xml:space="preserve">□ The applicant affirms that there will be, at all times, measures in place to ensure positive control of any spacecraft in the system that have propulsion. </w:t>
      </w:r>
    </w:p>
    <w:p w14:paraId="1F5CF41A" w14:textId="77777777" w:rsidR="008A71FF" w:rsidRDefault="008A71FF" w:rsidP="008A71FF">
      <w:pPr>
        <w:pBdr>
          <w:top w:val="nil"/>
          <w:left w:val="nil"/>
          <w:bottom w:val="nil"/>
          <w:right w:val="nil"/>
          <w:between w:val="nil"/>
        </w:pBdr>
        <w:spacing w:line="240" w:lineRule="auto"/>
      </w:pPr>
    </w:p>
    <w:p w14:paraId="4C0D4A1C" w14:textId="3ABFEAD7" w:rsidR="008A71FF" w:rsidRDefault="008A71FF" w:rsidP="008A71FF">
      <w:pPr>
        <w:pBdr>
          <w:top w:val="nil"/>
          <w:left w:val="nil"/>
          <w:bottom w:val="nil"/>
          <w:right w:val="nil"/>
          <w:between w:val="nil"/>
        </w:pBdr>
        <w:spacing w:line="240" w:lineRule="auto"/>
      </w:pPr>
      <w:r>
        <w:t>b. Provide a description of all measures in place to assure positive control, as well as the standards and/or best practices employed to select and implement those measures.</w:t>
      </w:r>
    </w:p>
    <w:p w14:paraId="43F5C0A0" w14:textId="77777777" w:rsidR="008A71FF" w:rsidRDefault="008A71FF" w:rsidP="008A71FF">
      <w:pPr>
        <w:pBdr>
          <w:top w:val="nil"/>
          <w:left w:val="nil"/>
          <w:bottom w:val="nil"/>
          <w:right w:val="nil"/>
          <w:between w:val="nil"/>
        </w:pBdr>
        <w:spacing w:line="240" w:lineRule="auto"/>
      </w:pPr>
    </w:p>
    <w:p w14:paraId="77E90FCC" w14:textId="5076BEC0" w:rsidR="008A71FF" w:rsidRDefault="008A71FF" w:rsidP="00BC01DC">
      <w:pPr>
        <w:pStyle w:val="Heading2"/>
      </w:pPr>
      <w:r>
        <w:lastRenderedPageBreak/>
        <w:t>B.5. Orbital Characteristics of the System</w:t>
      </w:r>
    </w:p>
    <w:p w14:paraId="0890B698" w14:textId="77777777" w:rsidR="008A71FF" w:rsidRDefault="008A71FF" w:rsidP="008A71FF">
      <w:pPr>
        <w:pBdr>
          <w:top w:val="nil"/>
          <w:left w:val="nil"/>
          <w:bottom w:val="nil"/>
          <w:right w:val="nil"/>
          <w:between w:val="nil"/>
        </w:pBdr>
        <w:spacing w:line="240" w:lineRule="auto"/>
      </w:pPr>
      <w:r>
        <w:t>a. How many different orbital configurations (planes and altitude ranges) will be employed for nominal mission operations?</w:t>
      </w:r>
    </w:p>
    <w:p w14:paraId="32B99699" w14:textId="77777777" w:rsidR="008A71FF" w:rsidRDefault="008A71FF" w:rsidP="008A71FF">
      <w:pPr>
        <w:pBdr>
          <w:top w:val="nil"/>
          <w:left w:val="nil"/>
          <w:bottom w:val="nil"/>
          <w:right w:val="nil"/>
          <w:between w:val="nil"/>
        </w:pBdr>
        <w:spacing w:line="240" w:lineRule="auto"/>
        <w:rPr>
          <w:color w:val="190EFE"/>
        </w:rPr>
      </w:pPr>
      <w:r>
        <w:rPr>
          <w:color w:val="190EFE"/>
        </w:rPr>
        <w:t>If multiple planes and/or planes and altitudes will be employed, all information requested below will need to be provided for each configuration.</w:t>
      </w:r>
    </w:p>
    <w:p w14:paraId="0000015D" w14:textId="77777777" w:rsidR="00C05354" w:rsidRDefault="00C05354">
      <w:pPr>
        <w:spacing w:line="240" w:lineRule="auto"/>
        <w:rPr>
          <w:color w:val="0000FF"/>
        </w:rPr>
      </w:pPr>
    </w:p>
    <w:p w14:paraId="403F6460" w14:textId="5D50E294" w:rsidR="008A71FF" w:rsidRDefault="008A71FF" w:rsidP="008A71FF">
      <w:pPr>
        <w:pBdr>
          <w:top w:val="nil"/>
          <w:left w:val="nil"/>
          <w:bottom w:val="nil"/>
          <w:right w:val="nil"/>
          <w:between w:val="nil"/>
        </w:pBdr>
        <w:spacing w:line="240" w:lineRule="auto"/>
      </w:pPr>
      <w:r>
        <w:t xml:space="preserve">c. Will the satellite deploy into its mission orbit? </w:t>
      </w:r>
    </w:p>
    <w:p w14:paraId="5AFA8EEA" w14:textId="77777777" w:rsidR="008A71FF" w:rsidRDefault="008A71FF" w:rsidP="008A71FF">
      <w:pPr>
        <w:pBdr>
          <w:top w:val="nil"/>
          <w:left w:val="nil"/>
          <w:bottom w:val="nil"/>
          <w:right w:val="nil"/>
          <w:between w:val="nil"/>
        </w:pBdr>
        <w:spacing w:line="240" w:lineRule="auto"/>
        <w:rPr>
          <w:color w:val="190EFE"/>
        </w:rPr>
      </w:pPr>
      <w:r>
        <w:rPr>
          <w:color w:val="190EFE"/>
        </w:rPr>
        <w:t>Yes/No</w:t>
      </w:r>
    </w:p>
    <w:p w14:paraId="59499141" w14:textId="77777777" w:rsidR="008A71FF" w:rsidRDefault="008A71FF" w:rsidP="008A71FF">
      <w:pPr>
        <w:pBdr>
          <w:top w:val="nil"/>
          <w:left w:val="nil"/>
          <w:bottom w:val="nil"/>
          <w:right w:val="nil"/>
          <w:between w:val="nil"/>
        </w:pBdr>
        <w:spacing w:line="240" w:lineRule="auto"/>
      </w:pPr>
    </w:p>
    <w:p w14:paraId="76565A2E" w14:textId="75AA8FA5" w:rsidR="008A71FF" w:rsidRDefault="008A71FF" w:rsidP="008A71FF">
      <w:pPr>
        <w:pBdr>
          <w:top w:val="nil"/>
          <w:left w:val="nil"/>
          <w:bottom w:val="nil"/>
          <w:right w:val="nil"/>
          <w:between w:val="nil"/>
        </w:pBdr>
        <w:spacing w:line="240" w:lineRule="auto"/>
      </w:pPr>
      <w:r>
        <w:t>d. Estimated time to reach mission orbit, if deployed into different orbit:</w:t>
      </w:r>
    </w:p>
    <w:p w14:paraId="69CE824E" w14:textId="77777777" w:rsidR="008A71FF" w:rsidRDefault="008A71FF" w:rsidP="008A71FF">
      <w:pPr>
        <w:pBdr>
          <w:top w:val="nil"/>
          <w:left w:val="nil"/>
          <w:bottom w:val="nil"/>
          <w:right w:val="nil"/>
          <w:between w:val="nil"/>
        </w:pBdr>
        <w:spacing w:line="240" w:lineRule="auto"/>
      </w:pPr>
      <w:r>
        <w:rPr>
          <w:color w:val="190EFE"/>
        </w:rPr>
        <w:t>Time in hours/days/months</w:t>
      </w:r>
    </w:p>
    <w:p w14:paraId="3269E43F" w14:textId="77777777" w:rsidR="008A71FF" w:rsidRDefault="008A71FF" w:rsidP="008A71FF">
      <w:pPr>
        <w:pBdr>
          <w:top w:val="nil"/>
          <w:left w:val="nil"/>
          <w:bottom w:val="nil"/>
          <w:right w:val="nil"/>
          <w:between w:val="nil"/>
        </w:pBdr>
        <w:spacing w:line="240" w:lineRule="auto"/>
      </w:pPr>
    </w:p>
    <w:p w14:paraId="23660CAC" w14:textId="7B6F3DD5" w:rsidR="008A71FF" w:rsidRDefault="008A71FF" w:rsidP="008A71FF">
      <w:pPr>
        <w:pBdr>
          <w:top w:val="nil"/>
          <w:left w:val="nil"/>
          <w:bottom w:val="nil"/>
          <w:right w:val="nil"/>
          <w:between w:val="nil"/>
        </w:pBdr>
        <w:spacing w:line="240" w:lineRule="auto"/>
      </w:pPr>
      <w:r>
        <w:t>e. Method for reaching mission orbit, if deployed into different orbit:</w:t>
      </w:r>
    </w:p>
    <w:p w14:paraId="1D00D66A" w14:textId="77777777" w:rsidR="008A71FF" w:rsidRDefault="008A71FF" w:rsidP="008A71FF">
      <w:pPr>
        <w:pBdr>
          <w:top w:val="nil"/>
          <w:left w:val="nil"/>
          <w:bottom w:val="nil"/>
          <w:right w:val="nil"/>
          <w:between w:val="nil"/>
        </w:pBdr>
        <w:spacing w:line="240" w:lineRule="auto"/>
        <w:rPr>
          <w:color w:val="190EFE"/>
        </w:rPr>
      </w:pPr>
      <w:r>
        <w:rPr>
          <w:color w:val="190EFE"/>
        </w:rPr>
        <w:t>For example, natural decay, orbital transfer vehicle, propulsive maneuver</w:t>
      </w:r>
    </w:p>
    <w:p w14:paraId="442E4F43" w14:textId="77777777" w:rsidR="008A71FF" w:rsidRDefault="008A71FF" w:rsidP="008A71FF">
      <w:pPr>
        <w:pBdr>
          <w:top w:val="nil"/>
          <w:left w:val="nil"/>
          <w:bottom w:val="nil"/>
          <w:right w:val="nil"/>
          <w:between w:val="nil"/>
        </w:pBdr>
        <w:spacing w:line="240" w:lineRule="auto"/>
      </w:pPr>
    </w:p>
    <w:p w14:paraId="3FA3A45E" w14:textId="23F0948D" w:rsidR="008A71FF" w:rsidRDefault="008A71FF" w:rsidP="008A71FF">
      <w:pPr>
        <w:pBdr>
          <w:top w:val="nil"/>
          <w:left w:val="nil"/>
          <w:bottom w:val="nil"/>
          <w:right w:val="nil"/>
          <w:between w:val="nil"/>
        </w:pBdr>
        <w:spacing w:line="240" w:lineRule="auto"/>
      </w:pPr>
      <w:r>
        <w:t xml:space="preserve">f. </w:t>
      </w:r>
      <w:r w:rsidR="009F4924">
        <w:t>Operating</w:t>
      </w:r>
      <w:r>
        <w:t xml:space="preserve"> orbit</w:t>
      </w:r>
      <w:r w:rsidR="009F4924">
        <w:t xml:space="preserve"> over mission lifetime</w:t>
      </w:r>
    </w:p>
    <w:p w14:paraId="03E57AA0" w14:textId="77777777" w:rsidR="008A71FF" w:rsidRDefault="008A71FF" w:rsidP="008A71FF">
      <w:pPr>
        <w:pBdr>
          <w:top w:val="nil"/>
          <w:left w:val="nil"/>
          <w:bottom w:val="nil"/>
          <w:right w:val="nil"/>
          <w:between w:val="nil"/>
        </w:pBdr>
        <w:spacing w:line="240" w:lineRule="auto"/>
        <w:ind w:firstLine="360"/>
      </w:pPr>
      <w:proofErr w:type="spellStart"/>
      <w:r>
        <w:t>i</w:t>
      </w:r>
      <w:proofErr w:type="spellEnd"/>
      <w:r>
        <w:t>. Minimum altitude (km)</w:t>
      </w:r>
    </w:p>
    <w:p w14:paraId="159E02C0" w14:textId="77777777" w:rsidR="008A71FF" w:rsidRDefault="008A71FF" w:rsidP="008A71FF">
      <w:pPr>
        <w:pBdr>
          <w:top w:val="nil"/>
          <w:left w:val="nil"/>
          <w:bottom w:val="nil"/>
          <w:right w:val="nil"/>
          <w:between w:val="nil"/>
        </w:pBdr>
        <w:spacing w:line="240" w:lineRule="auto"/>
        <w:ind w:firstLine="360"/>
      </w:pPr>
      <w:r>
        <w:t>ii. Maximum altitude (km)</w:t>
      </w:r>
    </w:p>
    <w:p w14:paraId="69DC432F" w14:textId="77777777" w:rsidR="008A71FF" w:rsidRDefault="008A71FF" w:rsidP="008A71FF">
      <w:pPr>
        <w:pBdr>
          <w:top w:val="nil"/>
          <w:left w:val="nil"/>
          <w:bottom w:val="nil"/>
          <w:right w:val="nil"/>
          <w:between w:val="nil"/>
        </w:pBdr>
        <w:spacing w:line="240" w:lineRule="auto"/>
        <w:ind w:firstLine="360"/>
      </w:pPr>
      <w:r>
        <w:t>iii. Minimum eccentricity</w:t>
      </w:r>
    </w:p>
    <w:p w14:paraId="420A4E32" w14:textId="77777777" w:rsidR="008A71FF" w:rsidRDefault="008A71FF" w:rsidP="008A71FF">
      <w:pPr>
        <w:pBdr>
          <w:top w:val="nil"/>
          <w:left w:val="nil"/>
          <w:bottom w:val="nil"/>
          <w:right w:val="nil"/>
          <w:between w:val="nil"/>
        </w:pBdr>
        <w:spacing w:line="240" w:lineRule="auto"/>
        <w:ind w:firstLine="360"/>
      </w:pPr>
      <w:r>
        <w:t>iv. Maximum eccentricity</w:t>
      </w:r>
    </w:p>
    <w:p w14:paraId="2066B220" w14:textId="77777777" w:rsidR="008A71FF" w:rsidRDefault="008A71FF" w:rsidP="008A71FF">
      <w:pPr>
        <w:pBdr>
          <w:top w:val="nil"/>
          <w:left w:val="nil"/>
          <w:bottom w:val="nil"/>
          <w:right w:val="nil"/>
          <w:between w:val="nil"/>
        </w:pBdr>
        <w:spacing w:line="240" w:lineRule="auto"/>
        <w:ind w:firstLine="360"/>
      </w:pPr>
      <w:r>
        <w:t>v. Minimum inclination (degrees)</w:t>
      </w:r>
    </w:p>
    <w:p w14:paraId="1ECC46ED" w14:textId="77777777" w:rsidR="008A71FF" w:rsidRDefault="008A71FF" w:rsidP="008A71FF">
      <w:pPr>
        <w:pBdr>
          <w:top w:val="nil"/>
          <w:left w:val="nil"/>
          <w:bottom w:val="nil"/>
          <w:right w:val="nil"/>
          <w:between w:val="nil"/>
        </w:pBdr>
        <w:spacing w:line="240" w:lineRule="auto"/>
        <w:ind w:firstLine="360"/>
      </w:pPr>
      <w:r>
        <w:t>vi. Maximum inclination (degrees)</w:t>
      </w:r>
    </w:p>
    <w:p w14:paraId="1DC9A8A6" w14:textId="77777777" w:rsidR="008A71FF" w:rsidRDefault="008A71FF" w:rsidP="008A71FF">
      <w:pPr>
        <w:pBdr>
          <w:top w:val="nil"/>
          <w:left w:val="nil"/>
          <w:bottom w:val="nil"/>
          <w:right w:val="nil"/>
          <w:between w:val="nil"/>
        </w:pBdr>
        <w:spacing w:line="240" w:lineRule="auto"/>
        <w:ind w:firstLine="360"/>
      </w:pPr>
      <w:r>
        <w:t>vii. Period (minutes)</w:t>
      </w:r>
    </w:p>
    <w:p w14:paraId="5C57A4C5" w14:textId="77777777" w:rsidR="008A71FF" w:rsidRDefault="008A71FF" w:rsidP="008A71FF">
      <w:pPr>
        <w:pBdr>
          <w:top w:val="nil"/>
          <w:left w:val="nil"/>
          <w:bottom w:val="nil"/>
          <w:right w:val="nil"/>
          <w:between w:val="nil"/>
        </w:pBdr>
        <w:spacing w:line="240" w:lineRule="auto"/>
        <w:ind w:firstLine="360"/>
      </w:pPr>
      <w:r>
        <w:t>viii. Longitude of the ascending node (degrees)</w:t>
      </w:r>
    </w:p>
    <w:p w14:paraId="295909D0" w14:textId="77777777" w:rsidR="008A71FF" w:rsidRDefault="008A71FF" w:rsidP="008A71FF">
      <w:pPr>
        <w:pBdr>
          <w:top w:val="nil"/>
          <w:left w:val="nil"/>
          <w:bottom w:val="nil"/>
          <w:right w:val="nil"/>
          <w:between w:val="nil"/>
        </w:pBdr>
        <w:spacing w:line="240" w:lineRule="auto"/>
        <w:ind w:firstLine="360"/>
      </w:pPr>
      <w:r>
        <w:t>ix. Argument of perigee</w:t>
      </w:r>
    </w:p>
    <w:p w14:paraId="57DA27C9" w14:textId="77777777" w:rsidR="008A71FF" w:rsidRDefault="008A71FF" w:rsidP="008A71FF">
      <w:pPr>
        <w:pBdr>
          <w:top w:val="nil"/>
          <w:left w:val="nil"/>
          <w:bottom w:val="nil"/>
          <w:right w:val="nil"/>
          <w:between w:val="nil"/>
        </w:pBdr>
        <w:spacing w:line="240" w:lineRule="auto"/>
        <w:ind w:firstLine="360"/>
      </w:pPr>
      <w:r>
        <w:t>x. True/mean anomaly for spacecraft in the same orbital plane</w:t>
      </w:r>
    </w:p>
    <w:p w14:paraId="67351ED6" w14:textId="77777777" w:rsidR="008A71FF" w:rsidRDefault="008A71FF" w:rsidP="008A71FF">
      <w:pPr>
        <w:pBdr>
          <w:top w:val="nil"/>
          <w:left w:val="nil"/>
          <w:bottom w:val="nil"/>
          <w:right w:val="nil"/>
          <w:between w:val="nil"/>
        </w:pBdr>
        <w:spacing w:line="240" w:lineRule="auto"/>
      </w:pPr>
    </w:p>
    <w:p w14:paraId="7BECE941" w14:textId="77777777" w:rsidR="008A71FF" w:rsidRDefault="008A71FF" w:rsidP="008A71FF">
      <w:pPr>
        <w:pBdr>
          <w:top w:val="nil"/>
          <w:left w:val="nil"/>
          <w:bottom w:val="nil"/>
          <w:right w:val="nil"/>
          <w:between w:val="nil"/>
        </w:pBdr>
        <w:spacing w:line="240" w:lineRule="auto"/>
      </w:pPr>
      <w:r>
        <w:t>g. How many spacecraft will be deployed in each orbital configuration?</w:t>
      </w:r>
    </w:p>
    <w:p w14:paraId="4ABD69EF" w14:textId="77777777" w:rsidR="008A71FF" w:rsidRDefault="008A71FF" w:rsidP="008A71FF">
      <w:pPr>
        <w:pBdr>
          <w:top w:val="nil"/>
          <w:left w:val="nil"/>
          <w:bottom w:val="nil"/>
          <w:right w:val="nil"/>
          <w:between w:val="nil"/>
        </w:pBdr>
        <w:spacing w:line="240" w:lineRule="auto"/>
      </w:pPr>
      <w:r>
        <w:rPr>
          <w:color w:val="190EFE"/>
        </w:rPr>
        <w:t>Numeric response associating a number of spacecraft with each unique orbital configuration provided above</w:t>
      </w:r>
    </w:p>
    <w:p w14:paraId="5F95D176" w14:textId="77777777" w:rsidR="008A71FF" w:rsidRDefault="008A71FF" w:rsidP="008A71FF">
      <w:pPr>
        <w:pBdr>
          <w:top w:val="nil"/>
          <w:left w:val="nil"/>
          <w:bottom w:val="nil"/>
          <w:right w:val="nil"/>
          <w:between w:val="nil"/>
        </w:pBdr>
        <w:spacing w:line="240" w:lineRule="auto"/>
      </w:pPr>
    </w:p>
    <w:p w14:paraId="11917B54" w14:textId="77777777" w:rsidR="008A71FF" w:rsidRDefault="008A71FF" w:rsidP="008A71FF">
      <w:pPr>
        <w:pBdr>
          <w:top w:val="nil"/>
          <w:left w:val="nil"/>
          <w:bottom w:val="nil"/>
          <w:right w:val="nil"/>
          <w:between w:val="nil"/>
        </w:pBdr>
        <w:spacing w:line="240" w:lineRule="auto"/>
      </w:pPr>
      <w:r>
        <w:t>h. Lowest altitude at which system can be operated</w:t>
      </w:r>
    </w:p>
    <w:p w14:paraId="000001A9" w14:textId="7680B8EB" w:rsidR="00C05354" w:rsidRPr="008A71FF" w:rsidRDefault="008A71FF">
      <w:pPr>
        <w:pBdr>
          <w:top w:val="nil"/>
          <w:left w:val="nil"/>
          <w:bottom w:val="nil"/>
          <w:right w:val="nil"/>
          <w:between w:val="nil"/>
        </w:pBdr>
        <w:spacing w:line="240" w:lineRule="auto"/>
        <w:rPr>
          <w:color w:val="190EFE"/>
        </w:rPr>
      </w:pPr>
      <w:r>
        <w:rPr>
          <w:color w:val="190EFE"/>
        </w:rPr>
        <w:t xml:space="preserve">Refers to the lowest altitude at which the operator is capable of </w:t>
      </w:r>
      <w:r w:rsidR="009F4924">
        <w:rPr>
          <w:color w:val="190EFE"/>
        </w:rPr>
        <w:t>executing command and control</w:t>
      </w:r>
      <w:r>
        <w:rPr>
          <w:b/>
          <w:color w:val="190EFE"/>
        </w:rPr>
        <w:t xml:space="preserve"> </w:t>
      </w:r>
      <w:r>
        <w:rPr>
          <w:color w:val="190EFE"/>
        </w:rPr>
        <w:t xml:space="preserve">of </w:t>
      </w:r>
      <w:r w:rsidR="00AA3378">
        <w:rPr>
          <w:color w:val="190EFE"/>
        </w:rPr>
        <w:t>the spacecraft</w:t>
      </w:r>
      <w:r>
        <w:rPr>
          <w:color w:val="190EFE"/>
        </w:rPr>
        <w:t>.</w:t>
      </w:r>
    </w:p>
    <w:p w14:paraId="000001AA" w14:textId="115BDE87" w:rsidR="00C05354" w:rsidRDefault="002848E9" w:rsidP="002848E9">
      <w:pPr>
        <w:pStyle w:val="Heading2"/>
      </w:pPr>
      <w:r>
        <w:t>B.</w:t>
      </w:r>
      <w:r w:rsidR="008A71FF">
        <w:t>6</w:t>
      </w:r>
      <w:r w:rsidR="00A67F5F">
        <w:t xml:space="preserve">. If any entity or individual other than the Applicant will own, control, or manage any </w:t>
      </w:r>
      <w:r w:rsidR="00A67F5F">
        <w:rPr>
          <w:i/>
        </w:rPr>
        <w:t>spacecraft</w:t>
      </w:r>
      <w:r w:rsidR="00A67F5F">
        <w:t xml:space="preserve"> in the System</w:t>
      </w:r>
    </w:p>
    <w:p w14:paraId="000001AB" w14:textId="77777777" w:rsidR="00C05354" w:rsidRDefault="00A67F5F">
      <w:pPr>
        <w:spacing w:line="240" w:lineRule="auto"/>
        <w:rPr>
          <w:color w:val="0000FF"/>
        </w:rPr>
      </w:pPr>
      <w:r>
        <w:rPr>
          <w:color w:val="0000FF"/>
        </w:rPr>
        <w:t>PLEASE NOTE:</w:t>
      </w:r>
    </w:p>
    <w:p w14:paraId="000001AC" w14:textId="76744D53" w:rsidR="00C05354" w:rsidRDefault="00A67F5F" w:rsidP="002848E9">
      <w:pPr>
        <w:numPr>
          <w:ilvl w:val="0"/>
          <w:numId w:val="1"/>
        </w:numPr>
        <w:spacing w:line="240" w:lineRule="auto"/>
        <w:rPr>
          <w:color w:val="0000FF"/>
        </w:rPr>
      </w:pPr>
      <w:r>
        <w:rPr>
          <w:color w:val="0000FF"/>
        </w:rPr>
        <w:t xml:space="preserve">These prompts are referring to the spacecraft listed in Part </w:t>
      </w:r>
      <w:r w:rsidR="00BC01DC">
        <w:rPr>
          <w:color w:val="0000FF"/>
        </w:rPr>
        <w:t>B.4</w:t>
      </w:r>
      <w:r>
        <w:rPr>
          <w:color w:val="0000FF"/>
        </w:rPr>
        <w:t>, not to any individual instrument or to the System as a whole.</w:t>
      </w:r>
    </w:p>
    <w:p w14:paraId="000001AD" w14:textId="15E7105C" w:rsidR="00C05354" w:rsidRDefault="00A67F5F" w:rsidP="002848E9">
      <w:pPr>
        <w:numPr>
          <w:ilvl w:val="0"/>
          <w:numId w:val="1"/>
        </w:numPr>
        <w:spacing w:line="240" w:lineRule="auto"/>
        <w:rPr>
          <w:color w:val="0000FF"/>
        </w:rPr>
      </w:pPr>
      <w:r>
        <w:rPr>
          <w:color w:val="0000FF"/>
        </w:rPr>
        <w:lastRenderedPageBreak/>
        <w:t xml:space="preserve">Provide information in the prompts below for any entities other than the </w:t>
      </w:r>
      <w:r w:rsidR="00BC01DC">
        <w:rPr>
          <w:color w:val="0000FF"/>
        </w:rPr>
        <w:t>a</w:t>
      </w:r>
      <w:r>
        <w:rPr>
          <w:color w:val="0000FF"/>
        </w:rPr>
        <w:t>pplicant who will own, control, or manage any of the spacecraft you listed in Part B</w:t>
      </w:r>
      <w:r w:rsidR="00BC01DC">
        <w:rPr>
          <w:color w:val="0000FF"/>
        </w:rPr>
        <w:t>.4</w:t>
      </w:r>
      <w:r>
        <w:rPr>
          <w:color w:val="0000FF"/>
        </w:rPr>
        <w:t xml:space="preserve">. </w:t>
      </w:r>
    </w:p>
    <w:p w14:paraId="000001AE" w14:textId="77777777" w:rsidR="00C05354" w:rsidRDefault="00C05354">
      <w:pPr>
        <w:pBdr>
          <w:top w:val="nil"/>
          <w:left w:val="nil"/>
          <w:bottom w:val="nil"/>
          <w:right w:val="nil"/>
          <w:between w:val="nil"/>
        </w:pBdr>
        <w:spacing w:line="240" w:lineRule="auto"/>
      </w:pPr>
    </w:p>
    <w:p w14:paraId="5CC66D58" w14:textId="77777777" w:rsidR="00BC01DC" w:rsidRDefault="00BC01DC" w:rsidP="00BC01DC">
      <w:pPr>
        <w:spacing w:line="240" w:lineRule="auto"/>
      </w:pPr>
      <w:r>
        <w:t>a. Entity identity and contact information:</w:t>
      </w:r>
    </w:p>
    <w:p w14:paraId="435DAFFF" w14:textId="77777777" w:rsidR="00BC01DC" w:rsidRDefault="00BC01DC" w:rsidP="00BC01DC">
      <w:pPr>
        <w:spacing w:line="240" w:lineRule="auto"/>
      </w:pPr>
      <w:r>
        <w:tab/>
      </w:r>
      <w:proofErr w:type="spellStart"/>
      <w:r>
        <w:t>i</w:t>
      </w:r>
      <w:proofErr w:type="spellEnd"/>
      <w:r>
        <w:t>. Entity name:</w:t>
      </w:r>
    </w:p>
    <w:p w14:paraId="7C359A1B" w14:textId="77777777" w:rsidR="00BC01DC" w:rsidRDefault="00BC01DC" w:rsidP="00BC01DC">
      <w:pPr>
        <w:spacing w:line="240" w:lineRule="auto"/>
      </w:pPr>
      <w:r>
        <w:tab/>
        <w:t>ii. Entity general physical address:</w:t>
      </w:r>
    </w:p>
    <w:p w14:paraId="2F660129" w14:textId="77777777" w:rsidR="00BC01DC" w:rsidRDefault="00BC01DC" w:rsidP="00BC01DC">
      <w:pPr>
        <w:spacing w:line="240" w:lineRule="auto"/>
      </w:pPr>
      <w:r>
        <w:tab/>
        <w:t>iii. Entity general email address:</w:t>
      </w:r>
    </w:p>
    <w:p w14:paraId="77474567" w14:textId="77777777" w:rsidR="00BC01DC" w:rsidRDefault="00BC01DC" w:rsidP="00BC01DC">
      <w:pPr>
        <w:spacing w:line="240" w:lineRule="auto"/>
      </w:pPr>
      <w:r>
        <w:tab/>
        <w:t>iv. Entity general phone number:</w:t>
      </w:r>
    </w:p>
    <w:p w14:paraId="043E7383" w14:textId="77777777" w:rsidR="00BC01DC" w:rsidRDefault="00BC01DC" w:rsidP="00BC01DC">
      <w:pPr>
        <w:spacing w:line="240" w:lineRule="auto"/>
      </w:pPr>
    </w:p>
    <w:p w14:paraId="6AE21C10" w14:textId="77777777" w:rsidR="00BC01DC" w:rsidRDefault="00BC01DC" w:rsidP="00BC01DC">
      <w:pPr>
        <w:spacing w:line="240" w:lineRule="auto"/>
      </w:pPr>
      <w:r>
        <w:t>b. Individual(s) representing the entity and serving as point of contact with the Department of Commerce:</w:t>
      </w:r>
    </w:p>
    <w:p w14:paraId="7F5B89D8" w14:textId="77777777" w:rsidR="00BC01DC" w:rsidRDefault="00BC01DC" w:rsidP="00BC01DC">
      <w:pPr>
        <w:spacing w:line="240" w:lineRule="auto"/>
      </w:pPr>
      <w:r>
        <w:tab/>
      </w:r>
      <w:proofErr w:type="spellStart"/>
      <w:r>
        <w:t>i</w:t>
      </w:r>
      <w:proofErr w:type="spellEnd"/>
      <w:r>
        <w:t>. Individual’s name:</w:t>
      </w:r>
    </w:p>
    <w:p w14:paraId="75C4235E" w14:textId="77777777" w:rsidR="00BC01DC" w:rsidRDefault="00BC01DC" w:rsidP="00BC01DC">
      <w:pPr>
        <w:spacing w:line="240" w:lineRule="auto"/>
      </w:pPr>
      <w:r>
        <w:tab/>
        <w:t>ii. Individual’s work title:</w:t>
      </w:r>
    </w:p>
    <w:p w14:paraId="008DCFC1" w14:textId="77777777" w:rsidR="00BC01DC" w:rsidRDefault="00BC01DC" w:rsidP="00BC01DC">
      <w:pPr>
        <w:spacing w:line="240" w:lineRule="auto"/>
      </w:pPr>
      <w:r>
        <w:tab/>
        <w:t>iii. Individual’s work address:</w:t>
      </w:r>
    </w:p>
    <w:p w14:paraId="5B67C34D" w14:textId="77777777" w:rsidR="00BC01DC" w:rsidRDefault="00BC01DC" w:rsidP="00BC01DC">
      <w:pPr>
        <w:spacing w:line="240" w:lineRule="auto"/>
      </w:pPr>
      <w:r>
        <w:tab/>
        <w:t>iv. Individual’s email address:</w:t>
      </w:r>
    </w:p>
    <w:p w14:paraId="36BC56E9" w14:textId="77777777" w:rsidR="00BC01DC" w:rsidRDefault="00BC01DC" w:rsidP="00BC01DC">
      <w:pPr>
        <w:spacing w:line="240" w:lineRule="auto"/>
      </w:pPr>
      <w:r>
        <w:tab/>
        <w:t>v. Individual’s phone number:</w:t>
      </w:r>
    </w:p>
    <w:p w14:paraId="725F0A33" w14:textId="77777777" w:rsidR="00BC01DC" w:rsidRDefault="00BC01DC" w:rsidP="00BC01DC">
      <w:pPr>
        <w:spacing w:line="240" w:lineRule="auto"/>
        <w:ind w:left="720"/>
        <w:rPr>
          <w:color w:val="0070C0"/>
        </w:rPr>
      </w:pPr>
    </w:p>
    <w:p w14:paraId="43173366" w14:textId="77777777" w:rsidR="00BC01DC" w:rsidRDefault="00BC01DC" w:rsidP="00BC01DC">
      <w:pPr>
        <w:spacing w:line="240" w:lineRule="auto"/>
      </w:pPr>
      <w:r>
        <w:t>c. Entity nationality:</w:t>
      </w:r>
    </w:p>
    <w:p w14:paraId="6C1BA70B" w14:textId="77777777" w:rsidR="00BC01DC" w:rsidRDefault="00BC01DC" w:rsidP="00BC01DC">
      <w:pPr>
        <w:spacing w:line="240" w:lineRule="auto"/>
        <w:rPr>
          <w:color w:val="190EFE"/>
        </w:rPr>
      </w:pPr>
      <w:r>
        <w:rPr>
          <w:color w:val="190EFE"/>
        </w:rPr>
        <w:t>Provide the nationality of the entity (country of incorporation, charter, or citizenship).</w:t>
      </w:r>
    </w:p>
    <w:p w14:paraId="7BE44CC6" w14:textId="77777777" w:rsidR="00BC01DC" w:rsidRDefault="00BC01DC" w:rsidP="00BC01DC">
      <w:pPr>
        <w:spacing w:line="240" w:lineRule="auto"/>
      </w:pPr>
    </w:p>
    <w:p w14:paraId="00624AD5" w14:textId="77777777" w:rsidR="00BC01DC" w:rsidRDefault="00BC01DC" w:rsidP="00BC01DC">
      <w:pPr>
        <w:spacing w:line="240" w:lineRule="auto"/>
      </w:pPr>
      <w:r>
        <w:t>d. Relationship to applicant (e.g., role in controlling or managing a remote sensing instrument, or pre-processing remote sensing data):</w:t>
      </w:r>
    </w:p>
    <w:p w14:paraId="000001D0" w14:textId="2F880D82" w:rsidR="00C05354" w:rsidRPr="00BC01DC" w:rsidRDefault="00BC01DC" w:rsidP="00BC01DC">
      <w:pPr>
        <w:spacing w:line="240" w:lineRule="auto"/>
        <w:rPr>
          <w:color w:val="190EFE"/>
        </w:rPr>
      </w:pPr>
      <w:r>
        <w:rPr>
          <w:color w:val="190EFE"/>
        </w:rPr>
        <w:t>Provide a response that states the applicant’s relationship with each entity and what role the entity will perform in owning, managing, and/or controlling the remote sensing instrument.</w:t>
      </w:r>
    </w:p>
    <w:p w14:paraId="5B0B928E" w14:textId="19CC95C0" w:rsidR="0078370C" w:rsidRDefault="0078370C" w:rsidP="002848E9">
      <w:pPr>
        <w:pStyle w:val="Heading1"/>
      </w:pPr>
      <w:bookmarkStart w:id="7" w:name="_heading=h.tyjcwt" w:colFirst="0" w:colLast="0"/>
      <w:bookmarkEnd w:id="7"/>
      <w:r>
        <w:t>Part C: Ground Components</w:t>
      </w:r>
    </w:p>
    <w:p w14:paraId="660231B8" w14:textId="77777777" w:rsidR="0078370C" w:rsidRDefault="0078370C" w:rsidP="007C3875">
      <w:pPr>
        <w:rPr>
          <w:color w:val="0000FF"/>
        </w:rPr>
      </w:pPr>
      <w:r>
        <w:rPr>
          <w:color w:val="0000FF"/>
        </w:rPr>
        <w:t xml:space="preserve">Record all information required in Part B Sections 6(a) and 6(b) in the table below. </w:t>
      </w:r>
    </w:p>
    <w:p w14:paraId="7D3A3B67" w14:textId="77777777" w:rsidR="0078370C" w:rsidRDefault="0078370C" w:rsidP="007C3875">
      <w:pPr>
        <w:rPr>
          <w:color w:val="0000FF"/>
        </w:rPr>
      </w:pPr>
    </w:p>
    <w:p w14:paraId="3E05DD46" w14:textId="77777777" w:rsidR="0078370C" w:rsidRDefault="0078370C" w:rsidP="007C3875">
      <w:r>
        <w:rPr>
          <w:color w:val="0000FF"/>
        </w:rPr>
        <w:t>For a more in-depth discussion of some of the different ground components referenced in this section, including mission control centers, ground terminals, and other direct access locations, please see Guidance Circular No. 960. A.-1 (Ground Components).</w:t>
      </w:r>
      <w:r>
        <w:rPr>
          <w:rStyle w:val="FootnoteReference"/>
          <w:color w:val="0000FF"/>
        </w:rPr>
        <w:footnoteReference w:id="7"/>
      </w:r>
      <w:r>
        <w:rPr>
          <w:color w:val="0000FF"/>
        </w:rPr>
        <w:t xml:space="preserve"> </w:t>
      </w:r>
    </w:p>
    <w:p w14:paraId="02068DD7" w14:textId="77777777" w:rsidR="0078370C" w:rsidRDefault="0078370C" w:rsidP="007C3875">
      <w:pPr>
        <w:pBdr>
          <w:top w:val="nil"/>
          <w:left w:val="nil"/>
          <w:bottom w:val="nil"/>
          <w:right w:val="nil"/>
          <w:between w:val="nil"/>
        </w:pBdr>
      </w:pPr>
    </w:p>
    <w:p w14:paraId="507C288D" w14:textId="77777777" w:rsidR="0078370C" w:rsidRDefault="0078370C" w:rsidP="007C3875">
      <w:pPr>
        <w:pBdr>
          <w:top w:val="nil"/>
          <w:left w:val="nil"/>
          <w:bottom w:val="nil"/>
          <w:right w:val="nil"/>
          <w:between w:val="nil"/>
        </w:pBdr>
        <w:rPr>
          <w:color w:val="000000"/>
        </w:rPr>
      </w:pPr>
      <w:r>
        <w:rPr>
          <w:color w:val="000000"/>
        </w:rPr>
        <w:t>a. Location of Mission Control Center(s) with the ability to operate the system, including where commands are generated:</w:t>
      </w:r>
    </w:p>
    <w:p w14:paraId="4D0CCD43" w14:textId="77777777" w:rsidR="00A87824" w:rsidRPr="00212F0F" w:rsidRDefault="00A87824" w:rsidP="007C3875">
      <w:pPr>
        <w:pBdr>
          <w:top w:val="nil"/>
          <w:left w:val="nil"/>
          <w:bottom w:val="nil"/>
          <w:right w:val="nil"/>
          <w:between w:val="nil"/>
        </w:pBdr>
        <w:rPr>
          <w:color w:val="000000"/>
        </w:rPr>
      </w:pPr>
    </w:p>
    <w:p w14:paraId="462C92F3" w14:textId="77777777" w:rsidR="0078370C" w:rsidRDefault="0078370C" w:rsidP="007C3875">
      <w:pPr>
        <w:pBdr>
          <w:top w:val="nil"/>
          <w:left w:val="nil"/>
          <w:bottom w:val="nil"/>
          <w:right w:val="nil"/>
          <w:between w:val="nil"/>
        </w:pBdr>
        <w:rPr>
          <w:color w:val="000000"/>
        </w:rPr>
      </w:pPr>
      <w:r>
        <w:rPr>
          <w:color w:val="000000"/>
        </w:rPr>
        <w:t xml:space="preserve">b. </w:t>
      </w:r>
      <w:sdt>
        <w:sdtPr>
          <w:tag w:val="goog_rdk_13"/>
          <w:id w:val="-1368144647"/>
        </w:sdtPr>
        <w:sdtEndPr/>
        <w:sdtContent/>
      </w:sdt>
      <w:r>
        <w:rPr>
          <w:color w:val="000000"/>
        </w:rPr>
        <w:t>Location of other Ground Station components of the system, meaning facilities that communicate commands to the instrument or receive unenhanced data from it, and facilities that conduct data preprocessing:</w:t>
      </w:r>
    </w:p>
    <w:p w14:paraId="370E4A12" w14:textId="77777777" w:rsidR="0078370C" w:rsidRDefault="0078370C" w:rsidP="007C3875">
      <w:pPr>
        <w:ind w:left="720"/>
        <w:rPr>
          <w:color w:val="0000FF"/>
        </w:rPr>
      </w:pPr>
    </w:p>
    <w:p w14:paraId="3A3C6D8E" w14:textId="77777777" w:rsidR="0078370C" w:rsidRDefault="0078370C" w:rsidP="0078370C">
      <w:pPr>
        <w:pBdr>
          <w:top w:val="nil"/>
          <w:left w:val="nil"/>
          <w:bottom w:val="nil"/>
          <w:right w:val="nil"/>
          <w:between w:val="nil"/>
        </w:pBdr>
        <w:spacing w:line="240" w:lineRule="auto"/>
        <w:rPr>
          <w:color w:val="000000"/>
        </w:rPr>
      </w:pPr>
    </w:p>
    <w:tbl>
      <w:tblPr>
        <w:tblStyle w:val="a3"/>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2225"/>
        <w:gridCol w:w="2805"/>
        <w:gridCol w:w="2805"/>
      </w:tblGrid>
      <w:tr w:rsidR="0078370C" w:rsidRPr="00E16585" w14:paraId="32E680D6" w14:textId="77777777" w:rsidTr="002C08E6">
        <w:trPr>
          <w:trHeight w:val="342"/>
        </w:trPr>
        <w:tc>
          <w:tcPr>
            <w:tcW w:w="1525" w:type="dxa"/>
            <w:shd w:val="clear" w:color="auto" w:fill="F2F2F2"/>
          </w:tcPr>
          <w:p w14:paraId="3B43B255" w14:textId="77777777" w:rsidR="0078370C" w:rsidRPr="00E16585" w:rsidRDefault="0078370C" w:rsidP="002C08E6">
            <w:pPr>
              <w:jc w:val="center"/>
              <w:rPr>
                <w:rFonts w:ascii="Times New Roman" w:hAnsi="Times New Roman" w:cs="Times New Roman"/>
                <w:b/>
                <w:sz w:val="24"/>
                <w:szCs w:val="24"/>
              </w:rPr>
            </w:pPr>
            <w:r w:rsidRPr="00E16585">
              <w:rPr>
                <w:rFonts w:ascii="Times New Roman" w:hAnsi="Times New Roman" w:cs="Times New Roman"/>
                <w:b/>
                <w:sz w:val="24"/>
                <w:szCs w:val="24"/>
              </w:rPr>
              <w:t xml:space="preserve">  Type</w:t>
            </w:r>
          </w:p>
        </w:tc>
        <w:tc>
          <w:tcPr>
            <w:tcW w:w="2225" w:type="dxa"/>
            <w:shd w:val="clear" w:color="auto" w:fill="F2F2F2"/>
          </w:tcPr>
          <w:p w14:paraId="2F1D473D" w14:textId="77777777" w:rsidR="0078370C" w:rsidRPr="00E16585" w:rsidRDefault="0078370C" w:rsidP="002C08E6">
            <w:pPr>
              <w:jc w:val="center"/>
              <w:rPr>
                <w:rFonts w:ascii="Times New Roman" w:hAnsi="Times New Roman" w:cs="Times New Roman"/>
                <w:b/>
                <w:sz w:val="24"/>
                <w:szCs w:val="24"/>
              </w:rPr>
            </w:pPr>
            <w:r w:rsidRPr="00E16585">
              <w:rPr>
                <w:rFonts w:ascii="Times New Roman" w:hAnsi="Times New Roman" w:cs="Times New Roman"/>
                <w:b/>
                <w:sz w:val="24"/>
                <w:szCs w:val="24"/>
              </w:rPr>
              <w:t>Operator Name</w:t>
            </w:r>
          </w:p>
        </w:tc>
        <w:tc>
          <w:tcPr>
            <w:tcW w:w="2805" w:type="dxa"/>
            <w:shd w:val="clear" w:color="auto" w:fill="F2F2F2"/>
          </w:tcPr>
          <w:p w14:paraId="1142B944" w14:textId="77777777" w:rsidR="0078370C" w:rsidRPr="00E16585" w:rsidRDefault="0078370C" w:rsidP="002C08E6">
            <w:pPr>
              <w:jc w:val="center"/>
              <w:rPr>
                <w:rFonts w:ascii="Times New Roman" w:hAnsi="Times New Roman" w:cs="Times New Roman"/>
                <w:b/>
                <w:sz w:val="24"/>
                <w:szCs w:val="24"/>
              </w:rPr>
            </w:pPr>
            <w:r w:rsidRPr="00E16585">
              <w:rPr>
                <w:rFonts w:ascii="Times New Roman" w:hAnsi="Times New Roman" w:cs="Times New Roman"/>
                <w:b/>
                <w:sz w:val="24"/>
                <w:szCs w:val="24"/>
              </w:rPr>
              <w:t>Street Address</w:t>
            </w:r>
          </w:p>
        </w:tc>
        <w:tc>
          <w:tcPr>
            <w:tcW w:w="2805" w:type="dxa"/>
            <w:shd w:val="clear" w:color="auto" w:fill="F2F2F2"/>
          </w:tcPr>
          <w:p w14:paraId="47CA31D5" w14:textId="77777777" w:rsidR="0078370C" w:rsidRPr="00E16585" w:rsidRDefault="0078370C" w:rsidP="002C08E6">
            <w:pPr>
              <w:jc w:val="center"/>
              <w:rPr>
                <w:rFonts w:ascii="Times New Roman" w:hAnsi="Times New Roman" w:cs="Times New Roman"/>
                <w:b/>
                <w:sz w:val="24"/>
                <w:szCs w:val="24"/>
              </w:rPr>
            </w:pPr>
            <w:r w:rsidRPr="00E16585">
              <w:rPr>
                <w:rFonts w:ascii="Times New Roman" w:hAnsi="Times New Roman" w:cs="Times New Roman"/>
                <w:b/>
                <w:sz w:val="24"/>
                <w:szCs w:val="24"/>
              </w:rPr>
              <w:t>Coordinates</w:t>
            </w:r>
          </w:p>
        </w:tc>
      </w:tr>
      <w:tr w:rsidR="0078370C" w:rsidRPr="00E16585" w14:paraId="3BC4BDD7" w14:textId="77777777" w:rsidTr="002C08E6">
        <w:trPr>
          <w:trHeight w:val="342"/>
        </w:trPr>
        <w:tc>
          <w:tcPr>
            <w:tcW w:w="9360" w:type="dxa"/>
            <w:gridSpan w:val="4"/>
            <w:shd w:val="clear" w:color="auto" w:fill="F2F2F2"/>
          </w:tcPr>
          <w:p w14:paraId="4FE95E05" w14:textId="77777777" w:rsidR="0078370C" w:rsidRPr="00E16585" w:rsidRDefault="0078370C" w:rsidP="002C08E6">
            <w:pPr>
              <w:jc w:val="center"/>
              <w:rPr>
                <w:rFonts w:ascii="Times New Roman" w:hAnsi="Times New Roman" w:cs="Times New Roman"/>
                <w:bCs/>
                <w:sz w:val="24"/>
                <w:szCs w:val="24"/>
              </w:rPr>
            </w:pPr>
            <w:r w:rsidRPr="00E16585">
              <w:rPr>
                <w:rFonts w:ascii="Times New Roman" w:hAnsi="Times New Roman" w:cs="Times New Roman"/>
                <w:b/>
                <w:sz w:val="24"/>
                <w:szCs w:val="24"/>
              </w:rPr>
              <w:t>Mission Control Centers</w:t>
            </w:r>
          </w:p>
          <w:p w14:paraId="46C8BC35" w14:textId="77777777" w:rsidR="0078370C" w:rsidRDefault="0078370C" w:rsidP="002C08E6">
            <w:pPr>
              <w:pBdr>
                <w:top w:val="nil"/>
                <w:left w:val="nil"/>
                <w:bottom w:val="nil"/>
                <w:right w:val="nil"/>
                <w:between w:val="nil"/>
              </w:pBdr>
              <w:rPr>
                <w:rFonts w:ascii="Times New Roman" w:hAnsi="Times New Roman" w:cs="Times New Roman"/>
                <w:color w:val="0000FF"/>
                <w:sz w:val="24"/>
                <w:szCs w:val="24"/>
              </w:rPr>
            </w:pPr>
            <w:r>
              <w:rPr>
                <w:rFonts w:ascii="Times New Roman" w:hAnsi="Times New Roman" w:cs="Times New Roman"/>
                <w:color w:val="0000FF"/>
                <w:sz w:val="24"/>
                <w:szCs w:val="24"/>
              </w:rPr>
              <w:t>Use for</w:t>
            </w:r>
            <w:r w:rsidRPr="00E16585">
              <w:rPr>
                <w:rFonts w:ascii="Times New Roman" w:hAnsi="Times New Roman" w:cs="Times New Roman"/>
                <w:color w:val="0000FF"/>
                <w:sz w:val="24"/>
                <w:szCs w:val="24"/>
              </w:rPr>
              <w:t xml:space="preserve"> </w:t>
            </w:r>
            <w:r>
              <w:rPr>
                <w:rFonts w:ascii="Times New Roman" w:hAnsi="Times New Roman" w:cs="Times New Roman"/>
                <w:color w:val="0000FF"/>
                <w:sz w:val="24"/>
                <w:szCs w:val="24"/>
              </w:rPr>
              <w:t>every</w:t>
            </w:r>
            <w:r w:rsidRPr="00E16585">
              <w:rPr>
                <w:rFonts w:ascii="Times New Roman" w:hAnsi="Times New Roman" w:cs="Times New Roman"/>
                <w:color w:val="0000FF"/>
                <w:sz w:val="24"/>
                <w:szCs w:val="24"/>
              </w:rPr>
              <w:t xml:space="preserve"> </w:t>
            </w:r>
            <w:r>
              <w:rPr>
                <w:rFonts w:ascii="Times New Roman" w:hAnsi="Times New Roman" w:cs="Times New Roman"/>
                <w:color w:val="0000FF"/>
                <w:sz w:val="24"/>
                <w:szCs w:val="24"/>
              </w:rPr>
              <w:t>authorized facility with the ability to generate and/or transmit commands to the spacecraft and/or remote sensing instrument(s) at any time, including during anomaly resolution.</w:t>
            </w:r>
          </w:p>
          <w:p w14:paraId="1DE927A8" w14:textId="77777777" w:rsidR="0078370C" w:rsidRDefault="0078370C" w:rsidP="002C08E6">
            <w:pPr>
              <w:pBdr>
                <w:top w:val="nil"/>
                <w:left w:val="nil"/>
                <w:bottom w:val="nil"/>
                <w:right w:val="nil"/>
                <w:between w:val="nil"/>
              </w:pBdr>
              <w:rPr>
                <w:rFonts w:ascii="Times New Roman" w:hAnsi="Times New Roman" w:cs="Times New Roman"/>
                <w:color w:val="0000FF"/>
                <w:sz w:val="24"/>
                <w:szCs w:val="24"/>
              </w:rPr>
            </w:pPr>
          </w:p>
          <w:p w14:paraId="14A308D0" w14:textId="77777777" w:rsidR="0078370C" w:rsidRDefault="0078370C" w:rsidP="002C08E6">
            <w:pPr>
              <w:pBdr>
                <w:top w:val="nil"/>
                <w:left w:val="nil"/>
                <w:bottom w:val="nil"/>
                <w:right w:val="nil"/>
                <w:between w:val="nil"/>
              </w:pBdr>
              <w:rPr>
                <w:rFonts w:ascii="Times New Roman" w:hAnsi="Times New Roman" w:cs="Times New Roman"/>
                <w:color w:val="0000FF"/>
                <w:sz w:val="24"/>
                <w:szCs w:val="24"/>
              </w:rPr>
            </w:pPr>
            <w:r>
              <w:rPr>
                <w:rFonts w:ascii="Times New Roman" w:hAnsi="Times New Roman" w:cs="Times New Roman"/>
                <w:color w:val="0000FF"/>
                <w:sz w:val="24"/>
                <w:szCs w:val="24"/>
              </w:rPr>
              <w:t>Facility types appropriate to list in this section of the table include, but may not be limited to, Mission Control Center (primary full-system command and control, MCC), Backup Mission Control Center (continuity of operations command and control, BMCC), Payload or Spacecraft Mission Control Center (coordinated control centers used, for example, in hosted payload arrangements), or other direct access facility types with the ability to uplink commands to the spacecraft and/or instrument(s).</w:t>
            </w:r>
          </w:p>
          <w:p w14:paraId="4D95D08E" w14:textId="77777777" w:rsidR="0078370C" w:rsidRDefault="0078370C" w:rsidP="002C08E6">
            <w:pPr>
              <w:pBdr>
                <w:top w:val="nil"/>
                <w:left w:val="nil"/>
                <w:bottom w:val="nil"/>
                <w:right w:val="nil"/>
                <w:between w:val="nil"/>
              </w:pBdr>
              <w:rPr>
                <w:rFonts w:ascii="Times New Roman" w:hAnsi="Times New Roman" w:cs="Times New Roman"/>
                <w:color w:val="0000FF"/>
                <w:sz w:val="24"/>
                <w:szCs w:val="24"/>
              </w:rPr>
            </w:pPr>
          </w:p>
          <w:p w14:paraId="076EABE2" w14:textId="77777777" w:rsidR="0078370C" w:rsidRPr="00CE0C08" w:rsidRDefault="0078370C" w:rsidP="002C08E6">
            <w:pPr>
              <w:pBdr>
                <w:top w:val="nil"/>
                <w:left w:val="nil"/>
                <w:bottom w:val="nil"/>
                <w:right w:val="nil"/>
                <w:between w:val="nil"/>
              </w:pBdr>
              <w:rPr>
                <w:rFonts w:ascii="Times New Roman" w:hAnsi="Times New Roman" w:cs="Times New Roman"/>
                <w:color w:val="0000FF"/>
                <w:sz w:val="24"/>
                <w:szCs w:val="24"/>
              </w:rPr>
            </w:pPr>
            <w:r>
              <w:rPr>
                <w:rFonts w:ascii="Times New Roman" w:hAnsi="Times New Roman" w:cs="Times New Roman"/>
                <w:color w:val="0000FF"/>
                <w:sz w:val="24"/>
                <w:szCs w:val="24"/>
              </w:rPr>
              <w:t>For any listed facilities, include if there is a virtual or remotely-hosted element off-premise (e.g., in a cloud environment). Indicate virtual components of the facility, including the virtual resource operator and physical location of the data resident in the virtual environment, in a second line.</w:t>
            </w:r>
          </w:p>
        </w:tc>
      </w:tr>
      <w:tr w:rsidR="0078370C" w:rsidRPr="00E16585" w14:paraId="5766E4EF" w14:textId="77777777" w:rsidTr="002C08E6">
        <w:trPr>
          <w:trHeight w:val="336"/>
        </w:trPr>
        <w:tc>
          <w:tcPr>
            <w:tcW w:w="1525" w:type="dxa"/>
          </w:tcPr>
          <w:p w14:paraId="05B3B88D" w14:textId="4BE9DFCF" w:rsidR="0078370C" w:rsidRPr="00E16585" w:rsidRDefault="002F6443" w:rsidP="002C08E6">
            <w:pPr>
              <w:jc w:val="left"/>
              <w:rPr>
                <w:rFonts w:ascii="Times New Roman" w:hAnsi="Times New Roman" w:cs="Times New Roman"/>
                <w:color w:val="0000FF"/>
                <w:sz w:val="24"/>
                <w:szCs w:val="24"/>
              </w:rPr>
            </w:pPr>
            <w:r>
              <w:rPr>
                <w:rFonts w:ascii="Times New Roman" w:hAnsi="Times New Roman" w:cs="Times New Roman"/>
                <w:color w:val="0000FF"/>
                <w:sz w:val="24"/>
                <w:szCs w:val="24"/>
              </w:rPr>
              <w:t>Type: e.g., MCC, BMCC, Payload MCC, Spacecraft MCC, Virtual MCC</w:t>
            </w:r>
          </w:p>
        </w:tc>
        <w:tc>
          <w:tcPr>
            <w:tcW w:w="2225" w:type="dxa"/>
          </w:tcPr>
          <w:p w14:paraId="5ABBABB9" w14:textId="2B54858B" w:rsidR="0078370C" w:rsidRPr="00E16585" w:rsidRDefault="002F6443" w:rsidP="002C08E6">
            <w:pPr>
              <w:rPr>
                <w:rFonts w:ascii="Times New Roman" w:hAnsi="Times New Roman" w:cs="Times New Roman"/>
                <w:color w:val="0000FF"/>
                <w:sz w:val="24"/>
                <w:szCs w:val="24"/>
              </w:rPr>
            </w:pPr>
            <w:r>
              <w:rPr>
                <w:rFonts w:ascii="Times New Roman" w:hAnsi="Times New Roman" w:cs="Times New Roman"/>
                <w:color w:val="0000FF"/>
                <w:sz w:val="24"/>
                <w:szCs w:val="24"/>
              </w:rPr>
              <w:t>Operator</w:t>
            </w:r>
          </w:p>
          <w:p w14:paraId="6CB7C261" w14:textId="77777777" w:rsidR="0078370C" w:rsidRPr="00E16585" w:rsidRDefault="0078370C" w:rsidP="002C08E6">
            <w:pPr>
              <w:rPr>
                <w:rFonts w:ascii="Times New Roman" w:hAnsi="Times New Roman" w:cs="Times New Roman"/>
                <w:sz w:val="24"/>
                <w:szCs w:val="24"/>
              </w:rPr>
            </w:pPr>
          </w:p>
        </w:tc>
        <w:tc>
          <w:tcPr>
            <w:tcW w:w="2805" w:type="dxa"/>
          </w:tcPr>
          <w:p w14:paraId="60C5FA62" w14:textId="3040EAF6" w:rsidR="002F6443" w:rsidRPr="002F6443" w:rsidRDefault="002F6443" w:rsidP="002F6443">
            <w:pPr>
              <w:rPr>
                <w:rFonts w:ascii="Times New Roman" w:hAnsi="Times New Roman" w:cs="Times New Roman"/>
                <w:color w:val="0000FF"/>
                <w:sz w:val="24"/>
                <w:szCs w:val="24"/>
              </w:rPr>
            </w:pPr>
            <w:r w:rsidRPr="002F6443">
              <w:rPr>
                <w:rFonts w:ascii="Times New Roman" w:hAnsi="Times New Roman" w:cs="Times New Roman"/>
                <w:color w:val="0000FF"/>
                <w:sz w:val="24"/>
                <w:szCs w:val="24"/>
              </w:rPr>
              <w:t>Street Address Line</w:t>
            </w:r>
          </w:p>
          <w:p w14:paraId="262368DB" w14:textId="6C01C199" w:rsidR="002F6443" w:rsidRPr="002F6443" w:rsidRDefault="002F6443" w:rsidP="002F6443">
            <w:pPr>
              <w:rPr>
                <w:rFonts w:ascii="Times New Roman" w:hAnsi="Times New Roman" w:cs="Times New Roman"/>
                <w:color w:val="0000FF"/>
                <w:sz w:val="24"/>
                <w:szCs w:val="24"/>
              </w:rPr>
            </w:pPr>
            <w:r w:rsidRPr="002F6443">
              <w:rPr>
                <w:rFonts w:ascii="Times New Roman" w:hAnsi="Times New Roman" w:cs="Times New Roman"/>
                <w:color w:val="0000FF"/>
                <w:sz w:val="24"/>
                <w:szCs w:val="24"/>
              </w:rPr>
              <w:t>Street Address Line</w:t>
            </w:r>
          </w:p>
          <w:p w14:paraId="377A5893" w14:textId="5F4D0BED" w:rsidR="002F6443" w:rsidRPr="002F6443" w:rsidRDefault="002F6443" w:rsidP="002F6443">
            <w:pPr>
              <w:rPr>
                <w:rFonts w:ascii="Times New Roman" w:hAnsi="Times New Roman" w:cs="Times New Roman"/>
                <w:color w:val="0000FF"/>
                <w:sz w:val="24"/>
                <w:szCs w:val="24"/>
              </w:rPr>
            </w:pPr>
            <w:r w:rsidRPr="002F6443">
              <w:rPr>
                <w:rFonts w:ascii="Times New Roman" w:hAnsi="Times New Roman" w:cs="Times New Roman"/>
                <w:color w:val="0000FF"/>
                <w:sz w:val="24"/>
                <w:szCs w:val="24"/>
              </w:rPr>
              <w:t>City, State, Zip Code, as applicable</w:t>
            </w:r>
          </w:p>
          <w:p w14:paraId="4B6C6076" w14:textId="2CCD611B" w:rsidR="0078370C" w:rsidRPr="002F6443" w:rsidRDefault="0078370C" w:rsidP="002F6443">
            <w:pPr>
              <w:rPr>
                <w:rFonts w:ascii="Times New Roman" w:hAnsi="Times New Roman" w:cs="Times New Roman"/>
                <w:color w:val="0000FF"/>
                <w:sz w:val="24"/>
                <w:szCs w:val="24"/>
              </w:rPr>
            </w:pPr>
          </w:p>
        </w:tc>
        <w:tc>
          <w:tcPr>
            <w:tcW w:w="2805" w:type="dxa"/>
          </w:tcPr>
          <w:p w14:paraId="17BD620A" w14:textId="4141CC5C" w:rsidR="0078370C" w:rsidRPr="00E16585" w:rsidRDefault="002F6443" w:rsidP="002C08E6">
            <w:pPr>
              <w:rPr>
                <w:rFonts w:ascii="Times New Roman" w:hAnsi="Times New Roman" w:cs="Times New Roman"/>
                <w:color w:val="0000FF"/>
                <w:sz w:val="24"/>
                <w:szCs w:val="24"/>
              </w:rPr>
            </w:pPr>
            <w:r w:rsidRPr="002F6443">
              <w:rPr>
                <w:rFonts w:ascii="Times New Roman" w:hAnsi="Times New Roman" w:cs="Times New Roman"/>
                <w:color w:val="0000FF"/>
                <w:sz w:val="24"/>
                <w:szCs w:val="24"/>
              </w:rPr>
              <w:t>Degrees, minutes, and seconds with optional decimal-seconds</w:t>
            </w:r>
            <w:r>
              <w:rPr>
                <w:rFonts w:ascii="Times New Roman" w:hAnsi="Times New Roman" w:cs="Times New Roman"/>
                <w:color w:val="0000FF"/>
                <w:sz w:val="24"/>
                <w:szCs w:val="24"/>
              </w:rPr>
              <w:t>. Please use the same format for all coordinates</w:t>
            </w:r>
          </w:p>
        </w:tc>
      </w:tr>
      <w:tr w:rsidR="0078370C" w:rsidRPr="00E16585" w14:paraId="6A890A9C" w14:textId="77777777" w:rsidTr="002C08E6">
        <w:trPr>
          <w:trHeight w:val="336"/>
        </w:trPr>
        <w:tc>
          <w:tcPr>
            <w:tcW w:w="1525" w:type="dxa"/>
          </w:tcPr>
          <w:p w14:paraId="216993B8" w14:textId="77777777" w:rsidR="0078370C" w:rsidRPr="00E16585" w:rsidRDefault="0078370C" w:rsidP="002C08E6">
            <w:pPr>
              <w:jc w:val="left"/>
              <w:rPr>
                <w:rFonts w:ascii="Times New Roman" w:hAnsi="Times New Roman" w:cs="Times New Roman"/>
                <w:color w:val="0000FF"/>
                <w:sz w:val="24"/>
                <w:szCs w:val="24"/>
              </w:rPr>
            </w:pPr>
            <w:r>
              <w:rPr>
                <w:rFonts w:ascii="Times New Roman" w:hAnsi="Times New Roman" w:cs="Times New Roman"/>
                <w:color w:val="0000FF"/>
                <w:sz w:val="24"/>
                <w:szCs w:val="24"/>
              </w:rPr>
              <w:t xml:space="preserve">Virtual </w:t>
            </w:r>
            <w:r w:rsidRPr="00E16585">
              <w:rPr>
                <w:rFonts w:ascii="Times New Roman" w:hAnsi="Times New Roman" w:cs="Times New Roman"/>
                <w:color w:val="0000FF"/>
                <w:sz w:val="24"/>
                <w:szCs w:val="24"/>
              </w:rPr>
              <w:t>MCC</w:t>
            </w:r>
          </w:p>
        </w:tc>
        <w:tc>
          <w:tcPr>
            <w:tcW w:w="2225" w:type="dxa"/>
          </w:tcPr>
          <w:p w14:paraId="6A54CD16" w14:textId="77777777" w:rsidR="0078370C" w:rsidRDefault="0078370C" w:rsidP="002C08E6">
            <w:pPr>
              <w:rPr>
                <w:rFonts w:ascii="Times New Roman" w:hAnsi="Times New Roman" w:cs="Times New Roman"/>
                <w:color w:val="0000FF"/>
                <w:sz w:val="24"/>
                <w:szCs w:val="24"/>
              </w:rPr>
            </w:pPr>
            <w:r>
              <w:rPr>
                <w:rFonts w:ascii="Times New Roman" w:hAnsi="Times New Roman" w:cs="Times New Roman"/>
                <w:color w:val="0000FF"/>
                <w:sz w:val="24"/>
                <w:szCs w:val="24"/>
              </w:rPr>
              <w:t>Cloud Service Provider, LLC, Commercial Cloud</w:t>
            </w:r>
          </w:p>
          <w:p w14:paraId="524CBDA0" w14:textId="77777777" w:rsidR="0078370C" w:rsidRDefault="0078370C" w:rsidP="002C08E6">
            <w:pPr>
              <w:rPr>
                <w:rFonts w:ascii="Times New Roman" w:hAnsi="Times New Roman" w:cs="Times New Roman"/>
                <w:color w:val="0000FF"/>
                <w:sz w:val="24"/>
                <w:szCs w:val="24"/>
              </w:rPr>
            </w:pPr>
          </w:p>
          <w:p w14:paraId="65138DE5" w14:textId="77777777" w:rsidR="0078370C" w:rsidRDefault="0078370C" w:rsidP="002C08E6">
            <w:pPr>
              <w:rPr>
                <w:rFonts w:ascii="Times New Roman" w:hAnsi="Times New Roman" w:cs="Times New Roman"/>
                <w:color w:val="0000FF"/>
                <w:sz w:val="24"/>
                <w:szCs w:val="24"/>
              </w:rPr>
            </w:pPr>
            <w:r>
              <w:rPr>
                <w:rFonts w:ascii="Times New Roman" w:hAnsi="Times New Roman" w:cs="Times New Roman"/>
                <w:i/>
                <w:iCs/>
                <w:color w:val="0000FF"/>
                <w:sz w:val="24"/>
                <w:szCs w:val="24"/>
              </w:rPr>
              <w:t>Operated by:</w:t>
            </w:r>
          </w:p>
          <w:p w14:paraId="3A37842D" w14:textId="0E30C019" w:rsidR="0078370C" w:rsidRPr="00CE0C08" w:rsidRDefault="006D389D" w:rsidP="002C08E6">
            <w:pPr>
              <w:rPr>
                <w:rFonts w:ascii="Times New Roman" w:hAnsi="Times New Roman" w:cs="Times New Roman"/>
                <w:color w:val="0000FF"/>
                <w:sz w:val="24"/>
                <w:szCs w:val="24"/>
              </w:rPr>
            </w:pPr>
            <w:r>
              <w:rPr>
                <w:rFonts w:ascii="Times New Roman" w:hAnsi="Times New Roman" w:cs="Times New Roman"/>
                <w:color w:val="0000FF"/>
                <w:sz w:val="24"/>
                <w:szCs w:val="24"/>
              </w:rPr>
              <w:t>Operator</w:t>
            </w:r>
          </w:p>
        </w:tc>
        <w:tc>
          <w:tcPr>
            <w:tcW w:w="2805" w:type="dxa"/>
          </w:tcPr>
          <w:p w14:paraId="7ED68118" w14:textId="77777777" w:rsidR="0078370C" w:rsidRDefault="0078370C" w:rsidP="002C08E6">
            <w:pPr>
              <w:rPr>
                <w:rFonts w:ascii="Times New Roman" w:hAnsi="Times New Roman" w:cs="Times New Roman"/>
                <w:color w:val="0000FF"/>
                <w:sz w:val="24"/>
                <w:szCs w:val="24"/>
              </w:rPr>
            </w:pPr>
            <w:r>
              <w:rPr>
                <w:rFonts w:ascii="Times New Roman" w:hAnsi="Times New Roman" w:cs="Times New Roman"/>
                <w:color w:val="0000FF"/>
                <w:sz w:val="24"/>
                <w:szCs w:val="24"/>
              </w:rPr>
              <w:t>CSP</w:t>
            </w:r>
            <w:r w:rsidRPr="00E16585">
              <w:rPr>
                <w:rFonts w:ascii="Times New Roman" w:hAnsi="Times New Roman" w:cs="Times New Roman"/>
                <w:color w:val="0000FF"/>
                <w:sz w:val="24"/>
                <w:szCs w:val="24"/>
              </w:rPr>
              <w:t xml:space="preserve"> </w:t>
            </w:r>
            <w:r>
              <w:rPr>
                <w:rFonts w:ascii="Times New Roman" w:hAnsi="Times New Roman" w:cs="Times New Roman"/>
                <w:color w:val="0000FF"/>
                <w:sz w:val="24"/>
                <w:szCs w:val="24"/>
              </w:rPr>
              <w:t>Country</w:t>
            </w:r>
            <w:r w:rsidRPr="00E16585">
              <w:rPr>
                <w:rFonts w:ascii="Times New Roman" w:hAnsi="Times New Roman" w:cs="Times New Roman"/>
                <w:color w:val="0000FF"/>
                <w:sz w:val="24"/>
                <w:szCs w:val="24"/>
              </w:rPr>
              <w:t>-</w:t>
            </w:r>
            <w:r>
              <w:rPr>
                <w:rFonts w:ascii="Times New Roman" w:hAnsi="Times New Roman" w:cs="Times New Roman"/>
                <w:color w:val="0000FF"/>
                <w:sz w:val="24"/>
                <w:szCs w:val="24"/>
              </w:rPr>
              <w:t>Region</w:t>
            </w:r>
            <w:r w:rsidRPr="00E16585">
              <w:rPr>
                <w:rFonts w:ascii="Times New Roman" w:hAnsi="Times New Roman" w:cs="Times New Roman"/>
                <w:color w:val="0000FF"/>
                <w:sz w:val="24"/>
                <w:szCs w:val="24"/>
              </w:rPr>
              <w:t>-</w:t>
            </w:r>
            <w:r>
              <w:rPr>
                <w:rFonts w:ascii="Times New Roman" w:hAnsi="Times New Roman" w:cs="Times New Roman"/>
                <w:color w:val="0000FF"/>
                <w:sz w:val="24"/>
                <w:szCs w:val="24"/>
              </w:rPr>
              <w:t>#</w:t>
            </w:r>
          </w:p>
          <w:p w14:paraId="06237241" w14:textId="77777777" w:rsidR="0078370C" w:rsidRDefault="0078370C" w:rsidP="002C08E6">
            <w:pPr>
              <w:rPr>
                <w:rFonts w:ascii="Times New Roman" w:hAnsi="Times New Roman" w:cs="Times New Roman"/>
                <w:i/>
                <w:iCs/>
                <w:color w:val="0000FF"/>
                <w:sz w:val="24"/>
                <w:szCs w:val="24"/>
              </w:rPr>
            </w:pPr>
          </w:p>
          <w:p w14:paraId="18E2D6E5" w14:textId="77777777" w:rsidR="0078370C" w:rsidRDefault="0078370C" w:rsidP="002C08E6">
            <w:pPr>
              <w:rPr>
                <w:rFonts w:ascii="Times New Roman" w:hAnsi="Times New Roman" w:cs="Times New Roman"/>
                <w:i/>
                <w:iCs/>
                <w:color w:val="0000FF"/>
                <w:sz w:val="24"/>
                <w:szCs w:val="24"/>
              </w:rPr>
            </w:pPr>
          </w:p>
          <w:p w14:paraId="515ADA45" w14:textId="77777777" w:rsidR="0078370C" w:rsidRDefault="0078370C" w:rsidP="002C08E6">
            <w:pPr>
              <w:rPr>
                <w:rFonts w:ascii="Times New Roman" w:hAnsi="Times New Roman" w:cs="Times New Roman"/>
                <w:color w:val="0000FF"/>
                <w:sz w:val="24"/>
                <w:szCs w:val="24"/>
              </w:rPr>
            </w:pPr>
            <w:r>
              <w:rPr>
                <w:rFonts w:ascii="Times New Roman" w:hAnsi="Times New Roman" w:cs="Times New Roman"/>
                <w:i/>
                <w:iCs/>
                <w:color w:val="0000FF"/>
                <w:sz w:val="24"/>
                <w:szCs w:val="24"/>
              </w:rPr>
              <w:t>Accessed from</w:t>
            </w:r>
            <w:r>
              <w:rPr>
                <w:rFonts w:ascii="Times New Roman" w:hAnsi="Times New Roman" w:cs="Times New Roman"/>
                <w:color w:val="0000FF"/>
                <w:sz w:val="24"/>
                <w:szCs w:val="24"/>
              </w:rPr>
              <w:t xml:space="preserve">: </w:t>
            </w:r>
          </w:p>
          <w:p w14:paraId="76047330" w14:textId="77777777" w:rsidR="006D389D" w:rsidRPr="002F6443" w:rsidRDefault="006D389D" w:rsidP="006D389D">
            <w:pPr>
              <w:rPr>
                <w:rFonts w:ascii="Times New Roman" w:hAnsi="Times New Roman" w:cs="Times New Roman"/>
                <w:color w:val="0000FF"/>
                <w:sz w:val="24"/>
                <w:szCs w:val="24"/>
              </w:rPr>
            </w:pPr>
            <w:r w:rsidRPr="002F6443">
              <w:rPr>
                <w:rFonts w:ascii="Times New Roman" w:hAnsi="Times New Roman" w:cs="Times New Roman"/>
                <w:color w:val="0000FF"/>
                <w:sz w:val="24"/>
                <w:szCs w:val="24"/>
              </w:rPr>
              <w:t>Street Address Line</w:t>
            </w:r>
          </w:p>
          <w:p w14:paraId="23C3E529" w14:textId="77777777" w:rsidR="006D389D" w:rsidRPr="002F6443" w:rsidRDefault="006D389D" w:rsidP="006D389D">
            <w:pPr>
              <w:rPr>
                <w:rFonts w:ascii="Times New Roman" w:hAnsi="Times New Roman" w:cs="Times New Roman"/>
                <w:color w:val="0000FF"/>
                <w:sz w:val="24"/>
                <w:szCs w:val="24"/>
              </w:rPr>
            </w:pPr>
            <w:r w:rsidRPr="002F6443">
              <w:rPr>
                <w:rFonts w:ascii="Times New Roman" w:hAnsi="Times New Roman" w:cs="Times New Roman"/>
                <w:color w:val="0000FF"/>
                <w:sz w:val="24"/>
                <w:szCs w:val="24"/>
              </w:rPr>
              <w:t>Street Address Line</w:t>
            </w:r>
          </w:p>
          <w:p w14:paraId="22F38F57" w14:textId="77777777" w:rsidR="0078370C" w:rsidRDefault="006D389D" w:rsidP="002C08E6">
            <w:pPr>
              <w:rPr>
                <w:rFonts w:ascii="Times New Roman" w:hAnsi="Times New Roman" w:cs="Times New Roman"/>
                <w:color w:val="0000FF"/>
                <w:sz w:val="24"/>
                <w:szCs w:val="24"/>
              </w:rPr>
            </w:pPr>
            <w:r w:rsidRPr="002F6443">
              <w:rPr>
                <w:rFonts w:ascii="Times New Roman" w:hAnsi="Times New Roman" w:cs="Times New Roman"/>
                <w:color w:val="0000FF"/>
                <w:sz w:val="24"/>
                <w:szCs w:val="24"/>
              </w:rPr>
              <w:t>City, State, Zip Code, as applicable</w:t>
            </w:r>
          </w:p>
          <w:p w14:paraId="3A0EF2BD" w14:textId="77777777" w:rsidR="00A15319" w:rsidRDefault="00A15319" w:rsidP="002C08E6">
            <w:pPr>
              <w:rPr>
                <w:rFonts w:ascii="Times New Roman" w:hAnsi="Times New Roman" w:cs="Times New Roman"/>
                <w:color w:val="0000FF"/>
                <w:sz w:val="24"/>
                <w:szCs w:val="24"/>
              </w:rPr>
            </w:pPr>
          </w:p>
          <w:p w14:paraId="481A42C6" w14:textId="77777777" w:rsidR="00A15319" w:rsidRDefault="00A15319" w:rsidP="002C08E6">
            <w:pPr>
              <w:rPr>
                <w:rFonts w:ascii="Times New Roman" w:hAnsi="Times New Roman" w:cs="Times New Roman"/>
                <w:color w:val="0000FF"/>
                <w:sz w:val="24"/>
                <w:szCs w:val="24"/>
              </w:rPr>
            </w:pPr>
            <w:r>
              <w:rPr>
                <w:rFonts w:ascii="Times New Roman" w:hAnsi="Times New Roman" w:cs="Times New Roman"/>
                <w:color w:val="0000FF"/>
                <w:sz w:val="24"/>
                <w:szCs w:val="24"/>
              </w:rPr>
              <w:t>OR</w:t>
            </w:r>
          </w:p>
          <w:p w14:paraId="05DDC3D0" w14:textId="77777777" w:rsidR="00A15319" w:rsidRDefault="00A15319" w:rsidP="002C08E6">
            <w:pPr>
              <w:rPr>
                <w:rFonts w:ascii="Times New Roman" w:hAnsi="Times New Roman" w:cs="Times New Roman"/>
                <w:color w:val="0000FF"/>
                <w:sz w:val="24"/>
                <w:szCs w:val="24"/>
              </w:rPr>
            </w:pPr>
          </w:p>
          <w:p w14:paraId="7D08EFB1" w14:textId="5F980A3A" w:rsidR="00A15319" w:rsidRPr="00CE0C08" w:rsidRDefault="00A15319" w:rsidP="00A15319">
            <w:pPr>
              <w:jc w:val="left"/>
              <w:rPr>
                <w:rFonts w:ascii="Times New Roman" w:hAnsi="Times New Roman" w:cs="Times New Roman"/>
                <w:color w:val="0000FF"/>
                <w:sz w:val="24"/>
                <w:szCs w:val="24"/>
              </w:rPr>
            </w:pPr>
            <w:r>
              <w:rPr>
                <w:rFonts w:ascii="Times New Roman" w:hAnsi="Times New Roman" w:cs="Times New Roman"/>
                <w:color w:val="0000FF"/>
                <w:sz w:val="24"/>
                <w:szCs w:val="24"/>
              </w:rPr>
              <w:t xml:space="preserve">Remote Access, including host location of VPN </w:t>
            </w:r>
            <w:r>
              <w:rPr>
                <w:rFonts w:ascii="Times New Roman" w:hAnsi="Times New Roman" w:cs="Times New Roman"/>
                <w:color w:val="0000FF"/>
                <w:sz w:val="24"/>
                <w:szCs w:val="24"/>
              </w:rPr>
              <w:lastRenderedPageBreak/>
              <w:t>authenticate with cloud services</w:t>
            </w:r>
          </w:p>
        </w:tc>
        <w:tc>
          <w:tcPr>
            <w:tcW w:w="2805" w:type="dxa"/>
          </w:tcPr>
          <w:p w14:paraId="5AE050CF" w14:textId="77777777" w:rsidR="0078370C" w:rsidRPr="00E16585" w:rsidRDefault="0078370C" w:rsidP="002C08E6">
            <w:pPr>
              <w:rPr>
                <w:rFonts w:ascii="Times New Roman" w:hAnsi="Times New Roman" w:cs="Times New Roman"/>
                <w:color w:val="0000FF"/>
                <w:sz w:val="24"/>
                <w:szCs w:val="24"/>
              </w:rPr>
            </w:pPr>
          </w:p>
        </w:tc>
      </w:tr>
      <w:tr w:rsidR="0078370C" w:rsidRPr="00E16585" w14:paraId="0FC213A8" w14:textId="77777777" w:rsidTr="002C08E6">
        <w:trPr>
          <w:trHeight w:val="336"/>
        </w:trPr>
        <w:tc>
          <w:tcPr>
            <w:tcW w:w="9360" w:type="dxa"/>
            <w:gridSpan w:val="4"/>
            <w:shd w:val="clear" w:color="auto" w:fill="F2F2F2" w:themeFill="background1" w:themeFillShade="F2"/>
          </w:tcPr>
          <w:p w14:paraId="2668F4B7" w14:textId="7818322B" w:rsidR="0078370C" w:rsidRDefault="0078370C" w:rsidP="002C08E6">
            <w:pPr>
              <w:jc w:val="center"/>
              <w:rPr>
                <w:rFonts w:ascii="Times New Roman" w:hAnsi="Times New Roman" w:cs="Times New Roman"/>
                <w:b/>
                <w:sz w:val="24"/>
                <w:szCs w:val="24"/>
              </w:rPr>
            </w:pPr>
            <w:r w:rsidRPr="00E16585">
              <w:rPr>
                <w:rFonts w:ascii="Times New Roman" w:hAnsi="Times New Roman" w:cs="Times New Roman"/>
                <w:b/>
                <w:sz w:val="24"/>
                <w:szCs w:val="24"/>
              </w:rPr>
              <w:t>Domestic</w:t>
            </w:r>
            <w:r>
              <w:rPr>
                <w:rFonts w:ascii="Times New Roman" w:hAnsi="Times New Roman" w:cs="Times New Roman"/>
                <w:b/>
                <w:sz w:val="24"/>
                <w:szCs w:val="24"/>
              </w:rPr>
              <w:t xml:space="preserve"> Remote Ground Terminals</w:t>
            </w:r>
            <w:r w:rsidR="00A87824">
              <w:rPr>
                <w:rFonts w:ascii="Times New Roman" w:hAnsi="Times New Roman" w:cs="Times New Roman"/>
                <w:b/>
                <w:sz w:val="24"/>
                <w:szCs w:val="24"/>
              </w:rPr>
              <w:t xml:space="preserve"> </w:t>
            </w:r>
            <w:r w:rsidR="00A87824">
              <w:rPr>
                <w:rFonts w:ascii="Times New Roman" w:hAnsi="Times New Roman" w:cs="Times New Roman"/>
                <w:b/>
                <w:color w:val="000000"/>
                <w:sz w:val="24"/>
                <w:szCs w:val="24"/>
              </w:rPr>
              <w:t>(RGT, “ground station”)</w:t>
            </w:r>
          </w:p>
          <w:p w14:paraId="2380D57E" w14:textId="77777777" w:rsidR="0078370C" w:rsidRDefault="0078370C" w:rsidP="002C08E6">
            <w:pPr>
              <w:rPr>
                <w:rFonts w:ascii="Times New Roman" w:hAnsi="Times New Roman" w:cs="Times New Roman"/>
                <w:color w:val="0000FF"/>
                <w:sz w:val="24"/>
                <w:szCs w:val="24"/>
              </w:rPr>
            </w:pPr>
            <w:r>
              <w:rPr>
                <w:rFonts w:ascii="Times New Roman" w:hAnsi="Times New Roman" w:cs="Times New Roman"/>
                <w:color w:val="0000FF"/>
                <w:sz w:val="24"/>
                <w:szCs w:val="24"/>
              </w:rPr>
              <w:t>Use this section for any ground component in the United States and its territories with the ability to relay commands from a mission control center to the spacecraft and/or instrument(s) and relay telemetry and payload data from the spacecraft and/or instrument(s) to a mission control center.</w:t>
            </w:r>
          </w:p>
          <w:p w14:paraId="208B016A" w14:textId="77777777" w:rsidR="0078370C" w:rsidRPr="00C23221" w:rsidRDefault="0078370C" w:rsidP="002C08E6">
            <w:pPr>
              <w:rPr>
                <w:rFonts w:ascii="Times New Roman" w:hAnsi="Times New Roman" w:cs="Times New Roman"/>
                <w:bCs/>
                <w:sz w:val="24"/>
                <w:szCs w:val="24"/>
              </w:rPr>
            </w:pPr>
            <w:r>
              <w:rPr>
                <w:rFonts w:ascii="Times New Roman" w:hAnsi="Times New Roman" w:cs="Times New Roman"/>
                <w:color w:val="0000FF"/>
                <w:sz w:val="24"/>
                <w:szCs w:val="24"/>
              </w:rPr>
              <w:t xml:space="preserve">Note that this type of facility should not be able to generate or access commands, telemetry, or payload data content. </w:t>
            </w:r>
          </w:p>
        </w:tc>
      </w:tr>
      <w:tr w:rsidR="0078370C" w:rsidRPr="00E16585" w14:paraId="2F87628D" w14:textId="77777777" w:rsidTr="002C08E6">
        <w:trPr>
          <w:trHeight w:val="46"/>
        </w:trPr>
        <w:tc>
          <w:tcPr>
            <w:tcW w:w="1525" w:type="dxa"/>
          </w:tcPr>
          <w:p w14:paraId="2378C6D6" w14:textId="77777777" w:rsidR="0078370C" w:rsidRPr="00E16585" w:rsidRDefault="0078370C" w:rsidP="002C08E6">
            <w:pPr>
              <w:jc w:val="center"/>
              <w:rPr>
                <w:rFonts w:ascii="Times New Roman" w:hAnsi="Times New Roman" w:cs="Times New Roman"/>
                <w:color w:val="0000FF"/>
                <w:sz w:val="24"/>
                <w:szCs w:val="24"/>
              </w:rPr>
            </w:pPr>
            <w:r w:rsidRPr="00E16585">
              <w:rPr>
                <w:rFonts w:ascii="Times New Roman" w:hAnsi="Times New Roman" w:cs="Times New Roman"/>
                <w:color w:val="0000FF"/>
                <w:sz w:val="24"/>
                <w:szCs w:val="24"/>
              </w:rPr>
              <w:t>RGT</w:t>
            </w:r>
          </w:p>
        </w:tc>
        <w:tc>
          <w:tcPr>
            <w:tcW w:w="2225" w:type="dxa"/>
          </w:tcPr>
          <w:p w14:paraId="5F440F1E" w14:textId="77777777" w:rsidR="002F6443" w:rsidRDefault="002F6443" w:rsidP="002F6443">
            <w:pPr>
              <w:rPr>
                <w:rFonts w:ascii="Times New Roman" w:hAnsi="Times New Roman" w:cs="Times New Roman"/>
                <w:color w:val="0000FF"/>
                <w:sz w:val="24"/>
                <w:szCs w:val="24"/>
              </w:rPr>
            </w:pPr>
            <w:r>
              <w:rPr>
                <w:rFonts w:ascii="Times New Roman" w:hAnsi="Times New Roman" w:cs="Times New Roman"/>
                <w:color w:val="0000FF"/>
                <w:sz w:val="24"/>
                <w:szCs w:val="24"/>
              </w:rPr>
              <w:t>Operator</w:t>
            </w:r>
          </w:p>
          <w:p w14:paraId="5E7872ED" w14:textId="5A658AEC" w:rsidR="0078370C" w:rsidRPr="00E16585" w:rsidRDefault="002F6443" w:rsidP="002C08E6">
            <w:pPr>
              <w:rPr>
                <w:rFonts w:ascii="Times New Roman" w:hAnsi="Times New Roman" w:cs="Times New Roman"/>
                <w:color w:val="0000FF"/>
                <w:sz w:val="24"/>
                <w:szCs w:val="24"/>
              </w:rPr>
            </w:pPr>
            <w:r>
              <w:rPr>
                <w:rFonts w:ascii="Times New Roman" w:hAnsi="Times New Roman" w:cs="Times New Roman"/>
                <w:color w:val="0000FF"/>
                <w:sz w:val="24"/>
                <w:szCs w:val="24"/>
              </w:rPr>
              <w:t>(include sub-contractor or company of, if applicable)</w:t>
            </w:r>
          </w:p>
        </w:tc>
        <w:tc>
          <w:tcPr>
            <w:tcW w:w="2805" w:type="dxa"/>
          </w:tcPr>
          <w:p w14:paraId="2FE5BBC9" w14:textId="77777777" w:rsidR="002F6443" w:rsidRPr="002F6443" w:rsidRDefault="002F6443" w:rsidP="002F6443">
            <w:pPr>
              <w:rPr>
                <w:rFonts w:ascii="Times New Roman" w:hAnsi="Times New Roman" w:cs="Times New Roman"/>
                <w:color w:val="0000FF"/>
                <w:sz w:val="24"/>
                <w:szCs w:val="24"/>
              </w:rPr>
            </w:pPr>
            <w:r w:rsidRPr="002F6443">
              <w:rPr>
                <w:rFonts w:ascii="Times New Roman" w:hAnsi="Times New Roman" w:cs="Times New Roman"/>
                <w:color w:val="0000FF"/>
                <w:sz w:val="24"/>
                <w:szCs w:val="24"/>
              </w:rPr>
              <w:t>Street Address Line</w:t>
            </w:r>
          </w:p>
          <w:p w14:paraId="1B61D308" w14:textId="77777777" w:rsidR="002F6443" w:rsidRPr="002F6443" w:rsidRDefault="002F6443" w:rsidP="002F6443">
            <w:pPr>
              <w:rPr>
                <w:rFonts w:ascii="Times New Roman" w:hAnsi="Times New Roman" w:cs="Times New Roman"/>
                <w:color w:val="0000FF"/>
                <w:sz w:val="24"/>
                <w:szCs w:val="24"/>
              </w:rPr>
            </w:pPr>
            <w:r w:rsidRPr="002F6443">
              <w:rPr>
                <w:rFonts w:ascii="Times New Roman" w:hAnsi="Times New Roman" w:cs="Times New Roman"/>
                <w:color w:val="0000FF"/>
                <w:sz w:val="24"/>
                <w:szCs w:val="24"/>
              </w:rPr>
              <w:t>Street Address Line</w:t>
            </w:r>
          </w:p>
          <w:p w14:paraId="53CCEB82" w14:textId="55C43B1E" w:rsidR="0078370C" w:rsidRPr="00E16585" w:rsidRDefault="002F6443" w:rsidP="002C08E6">
            <w:pPr>
              <w:rPr>
                <w:rFonts w:ascii="Times New Roman" w:hAnsi="Times New Roman" w:cs="Times New Roman"/>
                <w:color w:val="0000FF"/>
                <w:sz w:val="24"/>
                <w:szCs w:val="24"/>
              </w:rPr>
            </w:pPr>
            <w:r w:rsidRPr="002F6443">
              <w:rPr>
                <w:rFonts w:ascii="Times New Roman" w:hAnsi="Times New Roman" w:cs="Times New Roman"/>
                <w:color w:val="0000FF"/>
                <w:sz w:val="24"/>
                <w:szCs w:val="24"/>
              </w:rPr>
              <w:t>City, State, Zip Code, as applicable</w:t>
            </w:r>
          </w:p>
        </w:tc>
        <w:tc>
          <w:tcPr>
            <w:tcW w:w="2805" w:type="dxa"/>
          </w:tcPr>
          <w:p w14:paraId="7773C632" w14:textId="434C1F9C" w:rsidR="0078370C" w:rsidRPr="00C23221" w:rsidRDefault="002F6443" w:rsidP="002C08E6">
            <w:pPr>
              <w:rPr>
                <w:rFonts w:ascii="Times New Roman" w:hAnsi="Times New Roman" w:cs="Times New Roman"/>
                <w:b/>
                <w:bCs/>
                <w:color w:val="0000FF"/>
                <w:sz w:val="24"/>
                <w:szCs w:val="24"/>
              </w:rPr>
            </w:pPr>
            <w:r w:rsidRPr="002F6443">
              <w:rPr>
                <w:rFonts w:ascii="Times New Roman" w:hAnsi="Times New Roman" w:cs="Times New Roman"/>
                <w:color w:val="0000FF"/>
                <w:sz w:val="24"/>
                <w:szCs w:val="24"/>
              </w:rPr>
              <w:t>Degrees, minutes, and seconds with optional decimal-seconds</w:t>
            </w:r>
            <w:r>
              <w:rPr>
                <w:rFonts w:ascii="Times New Roman" w:hAnsi="Times New Roman" w:cs="Times New Roman"/>
                <w:color w:val="0000FF"/>
                <w:sz w:val="24"/>
                <w:szCs w:val="24"/>
              </w:rPr>
              <w:t>. Please use the same format for all coordinates</w:t>
            </w:r>
          </w:p>
        </w:tc>
      </w:tr>
      <w:tr w:rsidR="0078370C" w:rsidRPr="00E16585" w14:paraId="19E8BF07" w14:textId="77777777" w:rsidTr="002C08E6">
        <w:trPr>
          <w:trHeight w:val="336"/>
        </w:trPr>
        <w:tc>
          <w:tcPr>
            <w:tcW w:w="9360" w:type="dxa"/>
            <w:gridSpan w:val="4"/>
            <w:shd w:val="clear" w:color="auto" w:fill="F2F2F2" w:themeFill="background1" w:themeFillShade="F2"/>
          </w:tcPr>
          <w:p w14:paraId="77DC94C2" w14:textId="77777777" w:rsidR="0078370C" w:rsidRDefault="0078370C" w:rsidP="002C08E6">
            <w:pPr>
              <w:jc w:val="center"/>
              <w:rPr>
                <w:rFonts w:ascii="Times New Roman" w:hAnsi="Times New Roman" w:cs="Times New Roman"/>
                <w:bCs/>
                <w:color w:val="000000"/>
                <w:sz w:val="24"/>
                <w:szCs w:val="24"/>
              </w:rPr>
            </w:pPr>
            <w:r w:rsidRPr="00E16585">
              <w:rPr>
                <w:rFonts w:ascii="Times New Roman" w:hAnsi="Times New Roman" w:cs="Times New Roman"/>
                <w:b/>
                <w:color w:val="000000"/>
                <w:sz w:val="24"/>
                <w:szCs w:val="24"/>
              </w:rPr>
              <w:t>Foreign</w:t>
            </w:r>
            <w:r>
              <w:rPr>
                <w:rFonts w:ascii="Times New Roman" w:hAnsi="Times New Roman" w:cs="Times New Roman"/>
                <w:b/>
                <w:color w:val="000000"/>
                <w:sz w:val="24"/>
                <w:szCs w:val="24"/>
              </w:rPr>
              <w:t xml:space="preserve"> Remote Ground Terminals (RGT, “ground station”) </w:t>
            </w:r>
          </w:p>
          <w:p w14:paraId="6443D900" w14:textId="77777777" w:rsidR="0078370C" w:rsidRPr="00353DE8" w:rsidRDefault="0078370C" w:rsidP="002C08E6">
            <w:pPr>
              <w:rPr>
                <w:rFonts w:ascii="Times New Roman" w:hAnsi="Times New Roman" w:cs="Times New Roman"/>
                <w:color w:val="0000FF"/>
                <w:sz w:val="24"/>
                <w:szCs w:val="24"/>
              </w:rPr>
            </w:pPr>
            <w:r>
              <w:rPr>
                <w:rFonts w:ascii="Times New Roman" w:hAnsi="Times New Roman" w:cs="Times New Roman"/>
                <w:color w:val="0000FF"/>
                <w:sz w:val="24"/>
                <w:szCs w:val="24"/>
              </w:rPr>
              <w:t>Any ground component outside of the United States and its territories with the ability to relay commands from a mission control center to the spacecraft and/or instrument(s) and relay telemetry and payload data from the spacecraft and/or instrument(s) to a mission control center.  Note that this type of facility should not be able to generate or access commands, telemetry, or payload data content.</w:t>
            </w:r>
          </w:p>
        </w:tc>
      </w:tr>
      <w:tr w:rsidR="0078370C" w:rsidRPr="00E16585" w14:paraId="3D9629D7" w14:textId="77777777" w:rsidTr="002C08E6">
        <w:trPr>
          <w:trHeight w:val="323"/>
        </w:trPr>
        <w:tc>
          <w:tcPr>
            <w:tcW w:w="1525" w:type="dxa"/>
          </w:tcPr>
          <w:p w14:paraId="10F523D9" w14:textId="77777777" w:rsidR="0078370C" w:rsidRPr="00E16585" w:rsidRDefault="0078370C" w:rsidP="002C08E6">
            <w:pPr>
              <w:jc w:val="center"/>
              <w:rPr>
                <w:rFonts w:ascii="Times New Roman" w:hAnsi="Times New Roman" w:cs="Times New Roman"/>
                <w:color w:val="0000FF"/>
                <w:sz w:val="24"/>
                <w:szCs w:val="24"/>
              </w:rPr>
            </w:pPr>
            <w:r w:rsidRPr="00E16585">
              <w:rPr>
                <w:rFonts w:ascii="Times New Roman" w:hAnsi="Times New Roman" w:cs="Times New Roman"/>
                <w:color w:val="0000FF"/>
                <w:sz w:val="24"/>
                <w:szCs w:val="24"/>
              </w:rPr>
              <w:t>RGT</w:t>
            </w:r>
          </w:p>
        </w:tc>
        <w:tc>
          <w:tcPr>
            <w:tcW w:w="2225" w:type="dxa"/>
          </w:tcPr>
          <w:p w14:paraId="2293B255" w14:textId="77777777" w:rsidR="002F6443" w:rsidRDefault="002F6443" w:rsidP="002F6443">
            <w:pPr>
              <w:rPr>
                <w:rFonts w:ascii="Times New Roman" w:hAnsi="Times New Roman" w:cs="Times New Roman"/>
                <w:color w:val="0000FF"/>
                <w:sz w:val="24"/>
                <w:szCs w:val="24"/>
              </w:rPr>
            </w:pPr>
            <w:r>
              <w:rPr>
                <w:rFonts w:ascii="Times New Roman" w:hAnsi="Times New Roman" w:cs="Times New Roman"/>
                <w:color w:val="0000FF"/>
                <w:sz w:val="24"/>
                <w:szCs w:val="24"/>
              </w:rPr>
              <w:t>Operator</w:t>
            </w:r>
          </w:p>
          <w:p w14:paraId="276CE711" w14:textId="3CFC1152" w:rsidR="0078370C" w:rsidRPr="00C23221" w:rsidRDefault="002F6443" w:rsidP="002C08E6">
            <w:pPr>
              <w:rPr>
                <w:rFonts w:ascii="Times New Roman" w:hAnsi="Times New Roman" w:cs="Times New Roman"/>
                <w:color w:val="0000FF"/>
                <w:sz w:val="24"/>
                <w:szCs w:val="24"/>
              </w:rPr>
            </w:pPr>
            <w:r>
              <w:rPr>
                <w:rFonts w:ascii="Times New Roman" w:hAnsi="Times New Roman" w:cs="Times New Roman"/>
                <w:color w:val="0000FF"/>
                <w:sz w:val="24"/>
                <w:szCs w:val="24"/>
              </w:rPr>
              <w:t>(include sub-contractor or company of, if applicable)</w:t>
            </w:r>
          </w:p>
        </w:tc>
        <w:tc>
          <w:tcPr>
            <w:tcW w:w="2805" w:type="dxa"/>
          </w:tcPr>
          <w:p w14:paraId="1F0612B3" w14:textId="77777777" w:rsidR="002F6443" w:rsidRPr="002F6443" w:rsidRDefault="002F6443" w:rsidP="002F6443">
            <w:pPr>
              <w:rPr>
                <w:rFonts w:ascii="Times New Roman" w:hAnsi="Times New Roman" w:cs="Times New Roman"/>
                <w:color w:val="0000FF"/>
                <w:sz w:val="24"/>
                <w:szCs w:val="24"/>
              </w:rPr>
            </w:pPr>
            <w:r w:rsidRPr="002F6443">
              <w:rPr>
                <w:rFonts w:ascii="Times New Roman" w:hAnsi="Times New Roman" w:cs="Times New Roman"/>
                <w:color w:val="0000FF"/>
                <w:sz w:val="24"/>
                <w:szCs w:val="24"/>
              </w:rPr>
              <w:t>Street Address Line</w:t>
            </w:r>
          </w:p>
          <w:p w14:paraId="47082389" w14:textId="77777777" w:rsidR="002F6443" w:rsidRPr="002F6443" w:rsidRDefault="002F6443" w:rsidP="002F6443">
            <w:pPr>
              <w:rPr>
                <w:rFonts w:ascii="Times New Roman" w:hAnsi="Times New Roman" w:cs="Times New Roman"/>
                <w:color w:val="0000FF"/>
                <w:sz w:val="24"/>
                <w:szCs w:val="24"/>
              </w:rPr>
            </w:pPr>
            <w:r w:rsidRPr="002F6443">
              <w:rPr>
                <w:rFonts w:ascii="Times New Roman" w:hAnsi="Times New Roman" w:cs="Times New Roman"/>
                <w:color w:val="0000FF"/>
                <w:sz w:val="24"/>
                <w:szCs w:val="24"/>
              </w:rPr>
              <w:t>Street Address Line</w:t>
            </w:r>
          </w:p>
          <w:p w14:paraId="7244E99F" w14:textId="60769B8B" w:rsidR="0078370C" w:rsidRDefault="002F6443" w:rsidP="002F6443">
            <w:pPr>
              <w:rPr>
                <w:rFonts w:ascii="Times New Roman" w:hAnsi="Times New Roman" w:cs="Times New Roman"/>
                <w:color w:val="0000FF"/>
                <w:sz w:val="24"/>
                <w:szCs w:val="24"/>
              </w:rPr>
            </w:pPr>
            <w:r w:rsidRPr="002F6443">
              <w:rPr>
                <w:rFonts w:ascii="Times New Roman" w:hAnsi="Times New Roman" w:cs="Times New Roman"/>
                <w:color w:val="0000FF"/>
                <w:sz w:val="24"/>
                <w:szCs w:val="24"/>
              </w:rPr>
              <w:t>City, State</w:t>
            </w:r>
            <w:r>
              <w:rPr>
                <w:rFonts w:ascii="Times New Roman" w:hAnsi="Times New Roman" w:cs="Times New Roman"/>
                <w:color w:val="0000FF"/>
                <w:sz w:val="24"/>
                <w:szCs w:val="24"/>
              </w:rPr>
              <w:t>/Province</w:t>
            </w:r>
            <w:r w:rsidRPr="002F6443">
              <w:rPr>
                <w:rFonts w:ascii="Times New Roman" w:hAnsi="Times New Roman" w:cs="Times New Roman"/>
                <w:color w:val="0000FF"/>
                <w:sz w:val="24"/>
                <w:szCs w:val="24"/>
              </w:rPr>
              <w:t>, Zip Code, as applicable</w:t>
            </w:r>
          </w:p>
          <w:p w14:paraId="17E9499A" w14:textId="5792D507" w:rsidR="002F6443" w:rsidRPr="00E16585" w:rsidRDefault="002F6443" w:rsidP="002F6443">
            <w:pPr>
              <w:rPr>
                <w:rFonts w:ascii="Times New Roman" w:hAnsi="Times New Roman" w:cs="Times New Roman"/>
                <w:color w:val="0000FF"/>
                <w:sz w:val="24"/>
                <w:szCs w:val="24"/>
              </w:rPr>
            </w:pPr>
            <w:r>
              <w:rPr>
                <w:rFonts w:ascii="Times New Roman" w:hAnsi="Times New Roman" w:cs="Times New Roman"/>
                <w:color w:val="0000FF"/>
                <w:sz w:val="24"/>
                <w:szCs w:val="24"/>
              </w:rPr>
              <w:t>Country</w:t>
            </w:r>
          </w:p>
        </w:tc>
        <w:tc>
          <w:tcPr>
            <w:tcW w:w="2805" w:type="dxa"/>
          </w:tcPr>
          <w:p w14:paraId="6BB944ED" w14:textId="189AF476" w:rsidR="0078370C" w:rsidRPr="00E16585" w:rsidRDefault="002F6443" w:rsidP="002C08E6">
            <w:pPr>
              <w:rPr>
                <w:rFonts w:ascii="Times New Roman" w:hAnsi="Times New Roman" w:cs="Times New Roman"/>
                <w:color w:val="0000FF"/>
                <w:sz w:val="24"/>
                <w:szCs w:val="24"/>
              </w:rPr>
            </w:pPr>
            <w:r w:rsidRPr="002F6443">
              <w:rPr>
                <w:rFonts w:ascii="Times New Roman" w:hAnsi="Times New Roman" w:cs="Times New Roman"/>
                <w:color w:val="0000FF"/>
                <w:sz w:val="24"/>
                <w:szCs w:val="24"/>
              </w:rPr>
              <w:t>Degrees, minutes, and seconds with optional decimal-seconds</w:t>
            </w:r>
            <w:r>
              <w:rPr>
                <w:rFonts w:ascii="Times New Roman" w:hAnsi="Times New Roman" w:cs="Times New Roman"/>
                <w:color w:val="0000FF"/>
                <w:sz w:val="24"/>
                <w:szCs w:val="24"/>
              </w:rPr>
              <w:t>. Please use the same format for all coordinates</w:t>
            </w:r>
          </w:p>
        </w:tc>
      </w:tr>
      <w:tr w:rsidR="0078370C" w:rsidRPr="00E16585" w14:paraId="4993D9C0" w14:textId="77777777" w:rsidTr="002C08E6">
        <w:trPr>
          <w:trHeight w:val="323"/>
        </w:trPr>
        <w:tc>
          <w:tcPr>
            <w:tcW w:w="9360" w:type="dxa"/>
            <w:gridSpan w:val="4"/>
            <w:shd w:val="clear" w:color="auto" w:fill="F2F2F2" w:themeFill="background1" w:themeFillShade="F2"/>
          </w:tcPr>
          <w:p w14:paraId="44CFECC1" w14:textId="77777777" w:rsidR="0078370C" w:rsidRDefault="0078370C" w:rsidP="002C08E6">
            <w:pPr>
              <w:jc w:val="center"/>
              <w:rPr>
                <w:rFonts w:ascii="Times New Roman" w:hAnsi="Times New Roman" w:cs="Times New Roman"/>
                <w:b/>
                <w:bCs/>
                <w:sz w:val="24"/>
                <w:szCs w:val="24"/>
              </w:rPr>
            </w:pPr>
            <w:r>
              <w:rPr>
                <w:rFonts w:ascii="Times New Roman" w:hAnsi="Times New Roman" w:cs="Times New Roman"/>
                <w:b/>
                <w:bCs/>
                <w:sz w:val="24"/>
                <w:szCs w:val="24"/>
              </w:rPr>
              <w:t>Data Access Terminal</w:t>
            </w:r>
          </w:p>
          <w:p w14:paraId="77BA852C" w14:textId="77777777" w:rsidR="0078370C" w:rsidRPr="00353DE8" w:rsidRDefault="0078370C" w:rsidP="002C08E6">
            <w:pPr>
              <w:rPr>
                <w:rFonts w:ascii="Times New Roman" w:hAnsi="Times New Roman" w:cs="Times New Roman"/>
                <w:sz w:val="24"/>
                <w:szCs w:val="24"/>
              </w:rPr>
            </w:pPr>
            <w:r>
              <w:rPr>
                <w:rFonts w:ascii="Times New Roman" w:hAnsi="Times New Roman" w:cs="Times New Roman"/>
                <w:color w:val="0000FF"/>
                <w:sz w:val="24"/>
                <w:szCs w:val="24"/>
              </w:rPr>
              <w:t>Any facility with the ability to downlink and access, or to pre-process, data from the remote sensing instrument(s).</w:t>
            </w:r>
          </w:p>
        </w:tc>
      </w:tr>
      <w:tr w:rsidR="0078370C" w:rsidRPr="00E16585" w14:paraId="0D83F6F5" w14:textId="77777777" w:rsidTr="002C08E6">
        <w:trPr>
          <w:trHeight w:val="323"/>
        </w:trPr>
        <w:tc>
          <w:tcPr>
            <w:tcW w:w="1525" w:type="dxa"/>
          </w:tcPr>
          <w:p w14:paraId="481582D3" w14:textId="6C72B9F9" w:rsidR="0078370C" w:rsidRPr="00E16585" w:rsidRDefault="002F6443" w:rsidP="002C08E6">
            <w:pPr>
              <w:jc w:val="center"/>
              <w:rPr>
                <w:color w:val="0000FF"/>
              </w:rPr>
            </w:pPr>
            <w:r>
              <w:rPr>
                <w:rFonts w:ascii="Times New Roman" w:hAnsi="Times New Roman" w:cs="Times New Roman"/>
                <w:color w:val="0000FF"/>
                <w:sz w:val="24"/>
                <w:szCs w:val="24"/>
              </w:rPr>
              <w:t xml:space="preserve">Facility Type: </w:t>
            </w:r>
            <w:proofErr w:type="spellStart"/>
            <w:r>
              <w:rPr>
                <w:rFonts w:ascii="Times New Roman" w:hAnsi="Times New Roman" w:cs="Times New Roman"/>
                <w:color w:val="0000FF"/>
                <w:sz w:val="24"/>
                <w:szCs w:val="24"/>
              </w:rPr>
              <w:t>e.g</w:t>
            </w:r>
            <w:proofErr w:type="spellEnd"/>
            <w:r>
              <w:rPr>
                <w:rFonts w:ascii="Times New Roman" w:hAnsi="Times New Roman" w:cs="Times New Roman"/>
                <w:color w:val="0000FF"/>
                <w:sz w:val="24"/>
                <w:szCs w:val="24"/>
              </w:rPr>
              <w:t xml:space="preserve">, </w:t>
            </w:r>
            <w:r w:rsidR="0078370C">
              <w:rPr>
                <w:rFonts w:ascii="Times New Roman" w:hAnsi="Times New Roman" w:cs="Times New Roman"/>
                <w:color w:val="0000FF"/>
                <w:sz w:val="24"/>
                <w:szCs w:val="24"/>
              </w:rPr>
              <w:t>DAT</w:t>
            </w:r>
            <w:r>
              <w:rPr>
                <w:rFonts w:ascii="Times New Roman" w:hAnsi="Times New Roman" w:cs="Times New Roman"/>
                <w:color w:val="0000FF"/>
                <w:sz w:val="24"/>
                <w:szCs w:val="24"/>
              </w:rPr>
              <w:t>, DPT</w:t>
            </w:r>
          </w:p>
        </w:tc>
        <w:tc>
          <w:tcPr>
            <w:tcW w:w="2225" w:type="dxa"/>
          </w:tcPr>
          <w:p w14:paraId="395E9105" w14:textId="77777777" w:rsidR="002F6443" w:rsidRDefault="002F6443" w:rsidP="002F6443">
            <w:pPr>
              <w:rPr>
                <w:rFonts w:ascii="Times New Roman" w:hAnsi="Times New Roman" w:cs="Times New Roman"/>
                <w:color w:val="0000FF"/>
                <w:sz w:val="24"/>
                <w:szCs w:val="24"/>
              </w:rPr>
            </w:pPr>
            <w:r>
              <w:rPr>
                <w:rFonts w:ascii="Times New Roman" w:hAnsi="Times New Roman" w:cs="Times New Roman"/>
                <w:color w:val="0000FF"/>
                <w:sz w:val="24"/>
                <w:szCs w:val="24"/>
              </w:rPr>
              <w:t>Operator</w:t>
            </w:r>
          </w:p>
          <w:p w14:paraId="7C48BDF4" w14:textId="7BEE2DA0" w:rsidR="0078370C" w:rsidRPr="00E16585" w:rsidRDefault="002F6443" w:rsidP="002F6443">
            <w:pPr>
              <w:rPr>
                <w:color w:val="0000FF"/>
              </w:rPr>
            </w:pPr>
            <w:r>
              <w:rPr>
                <w:rFonts w:ascii="Times New Roman" w:hAnsi="Times New Roman" w:cs="Times New Roman"/>
                <w:color w:val="0000FF"/>
                <w:sz w:val="24"/>
                <w:szCs w:val="24"/>
              </w:rPr>
              <w:t>(include sub-contractor or company of, if applicable)</w:t>
            </w:r>
          </w:p>
        </w:tc>
        <w:tc>
          <w:tcPr>
            <w:tcW w:w="2805" w:type="dxa"/>
          </w:tcPr>
          <w:p w14:paraId="63020B57" w14:textId="77777777" w:rsidR="002F6443" w:rsidRPr="002F6443" w:rsidRDefault="002F6443" w:rsidP="002F6443">
            <w:pPr>
              <w:rPr>
                <w:rFonts w:ascii="Times New Roman" w:hAnsi="Times New Roman" w:cs="Times New Roman"/>
                <w:color w:val="0000FF"/>
                <w:sz w:val="24"/>
                <w:szCs w:val="24"/>
              </w:rPr>
            </w:pPr>
            <w:r w:rsidRPr="002F6443">
              <w:rPr>
                <w:rFonts w:ascii="Times New Roman" w:hAnsi="Times New Roman" w:cs="Times New Roman"/>
                <w:color w:val="0000FF"/>
                <w:sz w:val="24"/>
                <w:szCs w:val="24"/>
              </w:rPr>
              <w:t>Street Address Line</w:t>
            </w:r>
          </w:p>
          <w:p w14:paraId="6079EC1C" w14:textId="77777777" w:rsidR="002F6443" w:rsidRPr="002F6443" w:rsidRDefault="002F6443" w:rsidP="002F6443">
            <w:pPr>
              <w:rPr>
                <w:rFonts w:ascii="Times New Roman" w:hAnsi="Times New Roman" w:cs="Times New Roman"/>
                <w:color w:val="0000FF"/>
                <w:sz w:val="24"/>
                <w:szCs w:val="24"/>
              </w:rPr>
            </w:pPr>
            <w:r w:rsidRPr="002F6443">
              <w:rPr>
                <w:rFonts w:ascii="Times New Roman" w:hAnsi="Times New Roman" w:cs="Times New Roman"/>
                <w:color w:val="0000FF"/>
                <w:sz w:val="24"/>
                <w:szCs w:val="24"/>
              </w:rPr>
              <w:t>Street Address Line</w:t>
            </w:r>
          </w:p>
          <w:p w14:paraId="4063D067" w14:textId="77777777" w:rsidR="002F6443" w:rsidRDefault="002F6443" w:rsidP="002F6443">
            <w:pPr>
              <w:rPr>
                <w:rFonts w:ascii="Times New Roman" w:hAnsi="Times New Roman" w:cs="Times New Roman"/>
                <w:color w:val="0000FF"/>
                <w:sz w:val="24"/>
                <w:szCs w:val="24"/>
              </w:rPr>
            </w:pPr>
            <w:r w:rsidRPr="002F6443">
              <w:rPr>
                <w:rFonts w:ascii="Times New Roman" w:hAnsi="Times New Roman" w:cs="Times New Roman"/>
                <w:color w:val="0000FF"/>
                <w:sz w:val="24"/>
                <w:szCs w:val="24"/>
              </w:rPr>
              <w:t>City, State</w:t>
            </w:r>
            <w:r>
              <w:rPr>
                <w:rFonts w:ascii="Times New Roman" w:hAnsi="Times New Roman" w:cs="Times New Roman"/>
                <w:color w:val="0000FF"/>
                <w:sz w:val="24"/>
                <w:szCs w:val="24"/>
              </w:rPr>
              <w:t>/Province</w:t>
            </w:r>
            <w:r w:rsidRPr="002F6443">
              <w:rPr>
                <w:rFonts w:ascii="Times New Roman" w:hAnsi="Times New Roman" w:cs="Times New Roman"/>
                <w:color w:val="0000FF"/>
                <w:sz w:val="24"/>
                <w:szCs w:val="24"/>
              </w:rPr>
              <w:t>, Zip Code, as applicable</w:t>
            </w:r>
          </w:p>
          <w:p w14:paraId="0DAC29A9" w14:textId="503EDE47" w:rsidR="0078370C" w:rsidRPr="00E16585" w:rsidRDefault="002F6443" w:rsidP="002F6443">
            <w:pPr>
              <w:rPr>
                <w:color w:val="0000FF"/>
              </w:rPr>
            </w:pPr>
            <w:r>
              <w:rPr>
                <w:rFonts w:ascii="Times New Roman" w:hAnsi="Times New Roman" w:cs="Times New Roman"/>
                <w:color w:val="0000FF"/>
                <w:sz w:val="24"/>
                <w:szCs w:val="24"/>
              </w:rPr>
              <w:t>Country</w:t>
            </w:r>
          </w:p>
        </w:tc>
        <w:tc>
          <w:tcPr>
            <w:tcW w:w="2805" w:type="dxa"/>
          </w:tcPr>
          <w:p w14:paraId="20C70127" w14:textId="0782077A" w:rsidR="0078370C" w:rsidRPr="00E16585" w:rsidRDefault="002F6443" w:rsidP="002C08E6">
            <w:pPr>
              <w:rPr>
                <w:color w:val="0000FF"/>
              </w:rPr>
            </w:pPr>
            <w:r w:rsidRPr="002F6443">
              <w:rPr>
                <w:rFonts w:ascii="Times New Roman" w:hAnsi="Times New Roman" w:cs="Times New Roman"/>
                <w:color w:val="0000FF"/>
                <w:sz w:val="24"/>
                <w:szCs w:val="24"/>
              </w:rPr>
              <w:t>Degrees, minutes, and seconds with optional decimal-seconds</w:t>
            </w:r>
            <w:r>
              <w:rPr>
                <w:rFonts w:ascii="Times New Roman" w:hAnsi="Times New Roman" w:cs="Times New Roman"/>
                <w:color w:val="0000FF"/>
                <w:sz w:val="24"/>
                <w:szCs w:val="24"/>
              </w:rPr>
              <w:t>. Please use the same format for all coordinates</w:t>
            </w:r>
          </w:p>
        </w:tc>
      </w:tr>
      <w:tr w:rsidR="0078370C" w:rsidRPr="00E16585" w14:paraId="1970858E" w14:textId="77777777" w:rsidTr="002C08E6">
        <w:trPr>
          <w:trHeight w:val="323"/>
        </w:trPr>
        <w:tc>
          <w:tcPr>
            <w:tcW w:w="9360" w:type="dxa"/>
            <w:gridSpan w:val="4"/>
            <w:shd w:val="clear" w:color="auto" w:fill="F2F2F2" w:themeFill="background1" w:themeFillShade="F2"/>
          </w:tcPr>
          <w:p w14:paraId="1AA5DAEA" w14:textId="77777777" w:rsidR="0078370C" w:rsidRDefault="0078370C" w:rsidP="002C08E6">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In-Space Relay Constellations</w:t>
            </w:r>
          </w:p>
          <w:p w14:paraId="67CC088A" w14:textId="77777777" w:rsidR="0078370C" w:rsidRPr="00C23221" w:rsidRDefault="0078370C" w:rsidP="002C08E6">
            <w:pPr>
              <w:rPr>
                <w:rFonts w:ascii="Times New Roman" w:hAnsi="Times New Roman" w:cs="Times New Roman"/>
                <w:b/>
                <w:bCs/>
                <w:color w:val="0000FF"/>
                <w:sz w:val="24"/>
                <w:szCs w:val="24"/>
              </w:rPr>
            </w:pPr>
            <w:r>
              <w:rPr>
                <w:rFonts w:ascii="Times New Roman" w:hAnsi="Times New Roman" w:cs="Times New Roman"/>
                <w:color w:val="0000FF"/>
                <w:sz w:val="24"/>
                <w:szCs w:val="24"/>
              </w:rPr>
              <w:t>Any in-space constellation or component that is not part of the remote sensing system itself that is used to relay communications to and from on orbit components of the remote sensing system. Note that all Earth stations associated with the use of an in-space relay constellation must be accounted for in the domestic and foreign RGT entries.</w:t>
            </w:r>
          </w:p>
        </w:tc>
      </w:tr>
      <w:tr w:rsidR="0078370C" w:rsidRPr="00E16585" w14:paraId="43F7BF94" w14:textId="77777777" w:rsidTr="002C08E6">
        <w:trPr>
          <w:trHeight w:val="323"/>
        </w:trPr>
        <w:tc>
          <w:tcPr>
            <w:tcW w:w="1525" w:type="dxa"/>
          </w:tcPr>
          <w:p w14:paraId="0CC04FE3" w14:textId="77777777" w:rsidR="0078370C" w:rsidRPr="00E16585" w:rsidRDefault="0078370C" w:rsidP="002C08E6">
            <w:pPr>
              <w:jc w:val="center"/>
              <w:rPr>
                <w:color w:val="0000FF"/>
              </w:rPr>
            </w:pPr>
            <w:r w:rsidRPr="00E16585">
              <w:rPr>
                <w:rFonts w:ascii="Times New Roman" w:hAnsi="Times New Roman" w:cs="Times New Roman"/>
                <w:color w:val="0000FF"/>
                <w:sz w:val="24"/>
                <w:szCs w:val="24"/>
              </w:rPr>
              <w:lastRenderedPageBreak/>
              <w:t>R</w:t>
            </w:r>
            <w:r>
              <w:rPr>
                <w:rFonts w:ascii="Times New Roman" w:hAnsi="Times New Roman" w:cs="Times New Roman"/>
                <w:color w:val="0000FF"/>
                <w:sz w:val="24"/>
                <w:szCs w:val="24"/>
              </w:rPr>
              <w:t>elay Constellation</w:t>
            </w:r>
          </w:p>
        </w:tc>
        <w:tc>
          <w:tcPr>
            <w:tcW w:w="2225" w:type="dxa"/>
          </w:tcPr>
          <w:p w14:paraId="48C56CE3" w14:textId="77777777" w:rsidR="0078370C" w:rsidRPr="00353DE8" w:rsidRDefault="0078370C" w:rsidP="002C08E6">
            <w:pPr>
              <w:rPr>
                <w:rFonts w:ascii="Times New Roman" w:hAnsi="Times New Roman" w:cs="Times New Roman"/>
                <w:color w:val="0000FF"/>
                <w:sz w:val="24"/>
                <w:szCs w:val="24"/>
              </w:rPr>
            </w:pPr>
            <w:r>
              <w:rPr>
                <w:rFonts w:ascii="Times New Roman" w:hAnsi="Times New Roman" w:cs="Times New Roman"/>
                <w:color w:val="0000FF"/>
                <w:sz w:val="24"/>
                <w:szCs w:val="24"/>
              </w:rPr>
              <w:t>Constellation Operator</w:t>
            </w:r>
          </w:p>
        </w:tc>
        <w:tc>
          <w:tcPr>
            <w:tcW w:w="2805" w:type="dxa"/>
          </w:tcPr>
          <w:p w14:paraId="58EF2DDC" w14:textId="77777777" w:rsidR="0078370C" w:rsidRPr="00E16585" w:rsidRDefault="0078370C" w:rsidP="002C08E6">
            <w:pPr>
              <w:rPr>
                <w:color w:val="0000FF"/>
              </w:rPr>
            </w:pPr>
            <w:r>
              <w:rPr>
                <w:rFonts w:ascii="Times New Roman" w:hAnsi="Times New Roman" w:cs="Times New Roman"/>
                <w:color w:val="0000FF"/>
                <w:sz w:val="24"/>
                <w:szCs w:val="24"/>
              </w:rPr>
              <w:t>Constellation Name</w:t>
            </w:r>
          </w:p>
        </w:tc>
        <w:tc>
          <w:tcPr>
            <w:tcW w:w="2805" w:type="dxa"/>
          </w:tcPr>
          <w:p w14:paraId="6ABF3240" w14:textId="77777777" w:rsidR="0078370C" w:rsidRPr="00E16585" w:rsidRDefault="0078370C" w:rsidP="002C08E6">
            <w:pPr>
              <w:rPr>
                <w:color w:val="0000FF"/>
              </w:rPr>
            </w:pPr>
            <w:r>
              <w:rPr>
                <w:rFonts w:ascii="Times New Roman" w:hAnsi="Times New Roman" w:cs="Times New Roman"/>
                <w:color w:val="0000FF"/>
                <w:sz w:val="24"/>
                <w:szCs w:val="24"/>
              </w:rPr>
              <w:t>Orbital Regime (e.g., Low Earth Orbit, etc.)</w:t>
            </w:r>
          </w:p>
        </w:tc>
      </w:tr>
    </w:tbl>
    <w:p w14:paraId="127D740C" w14:textId="77777777" w:rsidR="0078370C" w:rsidRDefault="0078370C" w:rsidP="0078370C">
      <w:pPr>
        <w:pBdr>
          <w:top w:val="nil"/>
          <w:left w:val="nil"/>
          <w:bottom w:val="nil"/>
          <w:right w:val="nil"/>
          <w:between w:val="nil"/>
        </w:pBdr>
        <w:spacing w:line="240" w:lineRule="auto"/>
        <w:rPr>
          <w:color w:val="000000"/>
        </w:rPr>
      </w:pPr>
    </w:p>
    <w:p w14:paraId="71D9BDAF" w14:textId="77777777" w:rsidR="0078370C" w:rsidRDefault="0078370C" w:rsidP="007C3875">
      <w:pPr>
        <w:pBdr>
          <w:top w:val="nil"/>
          <w:left w:val="nil"/>
          <w:bottom w:val="nil"/>
          <w:right w:val="nil"/>
          <w:between w:val="nil"/>
        </w:pBdr>
        <w:rPr>
          <w:color w:val="000000"/>
        </w:rPr>
      </w:pPr>
      <w:r>
        <w:rPr>
          <w:color w:val="000000"/>
        </w:rPr>
        <w:t xml:space="preserve">c. If any entity or individual other than the Applicant will own, control, or manage any </w:t>
      </w:r>
      <w:r>
        <w:rPr>
          <w:i/>
          <w:color w:val="000000"/>
        </w:rPr>
        <w:t>mission control center(s)</w:t>
      </w:r>
      <w:r>
        <w:rPr>
          <w:color w:val="000000"/>
        </w:rPr>
        <w:t xml:space="preserve"> with the ability to operate the System</w:t>
      </w:r>
    </w:p>
    <w:p w14:paraId="494ECDCC" w14:textId="77777777" w:rsidR="0078370C" w:rsidRDefault="0078370C" w:rsidP="007C3875">
      <w:pPr>
        <w:rPr>
          <w:color w:val="0000FF"/>
        </w:rPr>
      </w:pPr>
      <w:bookmarkStart w:id="8" w:name="_heading=h.3znysh7" w:colFirst="0" w:colLast="0"/>
      <w:bookmarkEnd w:id="8"/>
      <w:r>
        <w:rPr>
          <w:color w:val="0000FF"/>
        </w:rPr>
        <w:t>PLEASE NOTE:</w:t>
      </w:r>
    </w:p>
    <w:p w14:paraId="6F39E240" w14:textId="62C05C96" w:rsidR="0078370C" w:rsidRDefault="0078370C" w:rsidP="007C3875">
      <w:pPr>
        <w:numPr>
          <w:ilvl w:val="0"/>
          <w:numId w:val="1"/>
        </w:numPr>
        <w:rPr>
          <w:color w:val="0000FF"/>
        </w:rPr>
      </w:pPr>
      <w:bookmarkStart w:id="9" w:name="_heading=h.s1iylonzwymv" w:colFirst="0" w:colLast="0"/>
      <w:bookmarkEnd w:id="9"/>
      <w:r>
        <w:rPr>
          <w:color w:val="0000FF"/>
        </w:rPr>
        <w:t xml:space="preserve">These prompts are referring </w:t>
      </w:r>
      <w:r w:rsidR="00BC01DC">
        <w:rPr>
          <w:color w:val="0000FF"/>
        </w:rPr>
        <w:t>to any facility listed under “Mission Control Centers” in Part C</w:t>
      </w:r>
      <w:r>
        <w:rPr>
          <w:color w:val="0000FF"/>
        </w:rPr>
        <w:t>, not to the spacecraft, instruments, or the System as a whole.</w:t>
      </w:r>
    </w:p>
    <w:p w14:paraId="1AA9949C" w14:textId="2627ECD6" w:rsidR="0078370C" w:rsidRDefault="0078370C" w:rsidP="007C3875">
      <w:pPr>
        <w:numPr>
          <w:ilvl w:val="0"/>
          <w:numId w:val="1"/>
        </w:numPr>
        <w:rPr>
          <w:color w:val="0000FF"/>
        </w:rPr>
      </w:pPr>
      <w:bookmarkStart w:id="10" w:name="_heading=h.h37vwjjqxd65" w:colFirst="0" w:colLast="0"/>
      <w:bookmarkEnd w:id="10"/>
      <w:r>
        <w:rPr>
          <w:color w:val="0000FF"/>
        </w:rPr>
        <w:t xml:space="preserve">Provide information in the prompts below for any entities other than the </w:t>
      </w:r>
      <w:r w:rsidR="00BC01DC">
        <w:rPr>
          <w:color w:val="0000FF"/>
        </w:rPr>
        <w:t>a</w:t>
      </w:r>
      <w:r>
        <w:rPr>
          <w:color w:val="0000FF"/>
        </w:rPr>
        <w:t xml:space="preserve">pplicant who will own, control, or manage any of the </w:t>
      </w:r>
      <w:r w:rsidR="00BC01DC">
        <w:rPr>
          <w:color w:val="0000FF"/>
        </w:rPr>
        <w:t>facilities listed in Mission Control Centers in Part C</w:t>
      </w:r>
      <w:r>
        <w:rPr>
          <w:color w:val="0000FF"/>
        </w:rPr>
        <w:t>.</w:t>
      </w:r>
    </w:p>
    <w:p w14:paraId="76B6D2C0" w14:textId="77777777" w:rsidR="0078370C" w:rsidRDefault="0078370C" w:rsidP="007C3875">
      <w:pPr>
        <w:pBdr>
          <w:top w:val="nil"/>
          <w:left w:val="nil"/>
          <w:bottom w:val="nil"/>
          <w:right w:val="nil"/>
          <w:between w:val="nil"/>
        </w:pBdr>
        <w:rPr>
          <w:color w:val="000000"/>
        </w:rPr>
      </w:pPr>
    </w:p>
    <w:p w14:paraId="1DB088CF" w14:textId="77777777" w:rsidR="00BC01DC" w:rsidRDefault="00BC01DC" w:rsidP="00BC01DC">
      <w:pPr>
        <w:spacing w:line="240" w:lineRule="auto"/>
      </w:pPr>
      <w:r>
        <w:t>a. Entity identity and contact information:</w:t>
      </w:r>
    </w:p>
    <w:p w14:paraId="187D3908" w14:textId="77777777" w:rsidR="00BC01DC" w:rsidRDefault="00BC01DC" w:rsidP="00BC01DC">
      <w:pPr>
        <w:spacing w:line="240" w:lineRule="auto"/>
      </w:pPr>
      <w:r>
        <w:tab/>
      </w:r>
      <w:proofErr w:type="spellStart"/>
      <w:r>
        <w:t>i</w:t>
      </w:r>
      <w:proofErr w:type="spellEnd"/>
      <w:r>
        <w:t>. Entity name:</w:t>
      </w:r>
    </w:p>
    <w:p w14:paraId="1701947E" w14:textId="77777777" w:rsidR="00BC01DC" w:rsidRDefault="00BC01DC" w:rsidP="00BC01DC">
      <w:pPr>
        <w:spacing w:line="240" w:lineRule="auto"/>
      </w:pPr>
      <w:r>
        <w:tab/>
        <w:t>ii. Entity general physical address:</w:t>
      </w:r>
    </w:p>
    <w:p w14:paraId="32AA5C2C" w14:textId="77777777" w:rsidR="00BC01DC" w:rsidRDefault="00BC01DC" w:rsidP="00BC01DC">
      <w:pPr>
        <w:spacing w:line="240" w:lineRule="auto"/>
      </w:pPr>
      <w:r>
        <w:tab/>
        <w:t>iii. Entity general email address:</w:t>
      </w:r>
    </w:p>
    <w:p w14:paraId="4C9ED8E1" w14:textId="77777777" w:rsidR="00BC01DC" w:rsidRDefault="00BC01DC" w:rsidP="00BC01DC">
      <w:pPr>
        <w:spacing w:line="240" w:lineRule="auto"/>
      </w:pPr>
      <w:r>
        <w:tab/>
        <w:t>iv. Entity general phone number:</w:t>
      </w:r>
    </w:p>
    <w:p w14:paraId="04F301DD" w14:textId="77777777" w:rsidR="00BC01DC" w:rsidRDefault="00BC01DC" w:rsidP="00BC01DC">
      <w:pPr>
        <w:spacing w:line="240" w:lineRule="auto"/>
      </w:pPr>
    </w:p>
    <w:p w14:paraId="799B31C1" w14:textId="77777777" w:rsidR="00BC01DC" w:rsidRDefault="00BC01DC" w:rsidP="00BC01DC">
      <w:pPr>
        <w:spacing w:line="240" w:lineRule="auto"/>
      </w:pPr>
      <w:r>
        <w:t>b. Individual(s) representing the entity and serving as point of contact with the Department of Commerce:</w:t>
      </w:r>
    </w:p>
    <w:p w14:paraId="51D0BB57" w14:textId="77777777" w:rsidR="00BC01DC" w:rsidRDefault="00BC01DC" w:rsidP="00BC01DC">
      <w:pPr>
        <w:spacing w:line="240" w:lineRule="auto"/>
      </w:pPr>
      <w:r>
        <w:tab/>
      </w:r>
      <w:proofErr w:type="spellStart"/>
      <w:r>
        <w:t>i</w:t>
      </w:r>
      <w:proofErr w:type="spellEnd"/>
      <w:r>
        <w:t>. Individual’s name:</w:t>
      </w:r>
    </w:p>
    <w:p w14:paraId="4FAFC6C1" w14:textId="77777777" w:rsidR="00BC01DC" w:rsidRDefault="00BC01DC" w:rsidP="00BC01DC">
      <w:pPr>
        <w:spacing w:line="240" w:lineRule="auto"/>
      </w:pPr>
      <w:r>
        <w:tab/>
        <w:t>ii. Individual’s work title:</w:t>
      </w:r>
    </w:p>
    <w:p w14:paraId="2568C543" w14:textId="77777777" w:rsidR="00BC01DC" w:rsidRDefault="00BC01DC" w:rsidP="00BC01DC">
      <w:pPr>
        <w:spacing w:line="240" w:lineRule="auto"/>
      </w:pPr>
      <w:r>
        <w:tab/>
        <w:t>iii. Individual’s work address:</w:t>
      </w:r>
    </w:p>
    <w:p w14:paraId="3F646B70" w14:textId="77777777" w:rsidR="00BC01DC" w:rsidRDefault="00BC01DC" w:rsidP="00BC01DC">
      <w:pPr>
        <w:spacing w:line="240" w:lineRule="auto"/>
      </w:pPr>
      <w:r>
        <w:tab/>
        <w:t>iv. Individual’s email address:</w:t>
      </w:r>
    </w:p>
    <w:p w14:paraId="0A7A8833" w14:textId="77777777" w:rsidR="00BC01DC" w:rsidRDefault="00BC01DC" w:rsidP="00BC01DC">
      <w:pPr>
        <w:spacing w:line="240" w:lineRule="auto"/>
      </w:pPr>
      <w:r>
        <w:tab/>
        <w:t>v. Individual’s phone number:</w:t>
      </w:r>
    </w:p>
    <w:p w14:paraId="19C7BE35" w14:textId="77777777" w:rsidR="00BC01DC" w:rsidRDefault="00BC01DC" w:rsidP="00BC01DC">
      <w:pPr>
        <w:spacing w:line="240" w:lineRule="auto"/>
        <w:ind w:left="720"/>
        <w:rPr>
          <w:color w:val="0070C0"/>
        </w:rPr>
      </w:pPr>
    </w:p>
    <w:p w14:paraId="1ED8BB24" w14:textId="77777777" w:rsidR="00BC01DC" w:rsidRDefault="00BC01DC" w:rsidP="00BC01DC">
      <w:pPr>
        <w:spacing w:line="240" w:lineRule="auto"/>
      </w:pPr>
      <w:r>
        <w:t>c. Entity nationality:</w:t>
      </w:r>
    </w:p>
    <w:p w14:paraId="7B901D48" w14:textId="77777777" w:rsidR="00BC01DC" w:rsidRDefault="00BC01DC" w:rsidP="00BC01DC">
      <w:pPr>
        <w:spacing w:line="240" w:lineRule="auto"/>
        <w:rPr>
          <w:color w:val="190EFE"/>
        </w:rPr>
      </w:pPr>
      <w:r>
        <w:rPr>
          <w:color w:val="190EFE"/>
        </w:rPr>
        <w:t>Provide the nationality of the entity (country of incorporation, charter, or citizenship).</w:t>
      </w:r>
    </w:p>
    <w:p w14:paraId="62C03EC0" w14:textId="77777777" w:rsidR="00BC01DC" w:rsidRDefault="00BC01DC" w:rsidP="00BC01DC">
      <w:pPr>
        <w:spacing w:line="240" w:lineRule="auto"/>
      </w:pPr>
    </w:p>
    <w:p w14:paraId="043445AA" w14:textId="77777777" w:rsidR="00BC01DC" w:rsidRDefault="00BC01DC" w:rsidP="00BC01DC">
      <w:pPr>
        <w:spacing w:line="240" w:lineRule="auto"/>
      </w:pPr>
      <w:r>
        <w:t>d. Relationship to applicant (e.g., role in controlling or managing a remote sensing instrument, or pre-processing remote sensing data):</w:t>
      </w:r>
    </w:p>
    <w:p w14:paraId="4BE6F6D0" w14:textId="7EE894A2" w:rsidR="0078370C" w:rsidRPr="00BC01DC" w:rsidRDefault="00BC01DC" w:rsidP="00BC01DC">
      <w:pPr>
        <w:spacing w:line="240" w:lineRule="auto"/>
        <w:rPr>
          <w:color w:val="190EFE"/>
        </w:rPr>
      </w:pPr>
      <w:r>
        <w:rPr>
          <w:color w:val="190EFE"/>
        </w:rPr>
        <w:t>Provide a response that states the applicant’s relationship with each entity and what role the entity will perform in owning, managing, and/or controlling the remote sensing instrument.</w:t>
      </w:r>
    </w:p>
    <w:p w14:paraId="000002E9" w14:textId="7FD3E2E0" w:rsidR="00C05354" w:rsidRPr="007C3875" w:rsidRDefault="00A67F5F" w:rsidP="007C3875">
      <w:pPr>
        <w:pStyle w:val="Heading1"/>
      </w:pPr>
      <w:r>
        <w:t>Requests for Standard License Condition Waivers or Adjustments</w:t>
      </w:r>
    </w:p>
    <w:p w14:paraId="000002EA" w14:textId="77777777" w:rsidR="00C05354" w:rsidRDefault="00A67F5F" w:rsidP="007C3875">
      <w:pPr>
        <w:pBdr>
          <w:top w:val="nil"/>
          <w:left w:val="nil"/>
          <w:bottom w:val="nil"/>
          <w:right w:val="nil"/>
          <w:between w:val="nil"/>
        </w:pBdr>
        <w:rPr>
          <w:color w:val="000000"/>
        </w:rPr>
      </w:pPr>
      <w:r>
        <w:rPr>
          <w:color w:val="000000"/>
        </w:rPr>
        <w:t>Standard license conditions are listed at 15 CFR 960.8. 960.9, and 960.10 for Tier 1, Tier 2, and Tier 3 systems, respectively. If requesting that any of these be waived or adjusted, please identify the specific standard license condition and explain why one of the following circumstances applies:</w:t>
      </w:r>
    </w:p>
    <w:p w14:paraId="000002EB" w14:textId="77777777" w:rsidR="00C05354" w:rsidRDefault="00C05354" w:rsidP="007C3875">
      <w:pPr>
        <w:pBdr>
          <w:top w:val="nil"/>
          <w:left w:val="nil"/>
          <w:bottom w:val="nil"/>
          <w:right w:val="nil"/>
          <w:between w:val="nil"/>
        </w:pBdr>
        <w:rPr>
          <w:color w:val="000000"/>
        </w:rPr>
      </w:pPr>
    </w:p>
    <w:p w14:paraId="000002EC" w14:textId="77777777" w:rsidR="00C05354" w:rsidRDefault="00A67F5F" w:rsidP="007C3875">
      <w:pPr>
        <w:pBdr>
          <w:top w:val="nil"/>
          <w:left w:val="nil"/>
          <w:bottom w:val="nil"/>
          <w:right w:val="nil"/>
          <w:between w:val="nil"/>
        </w:pBdr>
        <w:rPr>
          <w:color w:val="000000"/>
        </w:rPr>
      </w:pPr>
      <w:r>
        <w:rPr>
          <w:color w:val="000000"/>
        </w:rPr>
        <w:t>1. The requirement is not applicable due to the nature of the Applicant or the proposed system;</w:t>
      </w:r>
    </w:p>
    <w:p w14:paraId="000002ED" w14:textId="77777777" w:rsidR="00C05354" w:rsidRDefault="00C05354" w:rsidP="007C3875">
      <w:pPr>
        <w:pBdr>
          <w:top w:val="nil"/>
          <w:left w:val="nil"/>
          <w:bottom w:val="nil"/>
          <w:right w:val="nil"/>
          <w:between w:val="nil"/>
        </w:pBdr>
        <w:rPr>
          <w:color w:val="000000"/>
        </w:rPr>
      </w:pPr>
    </w:p>
    <w:p w14:paraId="000002EE" w14:textId="77777777" w:rsidR="00C05354" w:rsidRDefault="00A67F5F" w:rsidP="007C3875">
      <w:pPr>
        <w:pBdr>
          <w:top w:val="nil"/>
          <w:left w:val="nil"/>
          <w:bottom w:val="nil"/>
          <w:right w:val="nil"/>
          <w:between w:val="nil"/>
        </w:pBdr>
        <w:rPr>
          <w:color w:val="000000"/>
        </w:rPr>
      </w:pPr>
      <w:r>
        <w:rPr>
          <w:color w:val="000000"/>
        </w:rPr>
        <w:t>2. The Applicant will achieve the goal in a different way; or</w:t>
      </w:r>
    </w:p>
    <w:p w14:paraId="000002EF" w14:textId="77777777" w:rsidR="00C05354" w:rsidRDefault="00C05354" w:rsidP="007C3875">
      <w:pPr>
        <w:pBdr>
          <w:top w:val="nil"/>
          <w:left w:val="nil"/>
          <w:bottom w:val="nil"/>
          <w:right w:val="nil"/>
          <w:between w:val="nil"/>
        </w:pBdr>
        <w:rPr>
          <w:color w:val="000000"/>
        </w:rPr>
      </w:pPr>
    </w:p>
    <w:p w14:paraId="000002F3" w14:textId="57322BF9" w:rsidR="00C05354" w:rsidRDefault="00A67F5F" w:rsidP="007C3875">
      <w:pPr>
        <w:pBdr>
          <w:top w:val="nil"/>
          <w:left w:val="nil"/>
          <w:bottom w:val="nil"/>
          <w:right w:val="nil"/>
          <w:between w:val="nil"/>
        </w:pBdr>
        <w:rPr>
          <w:color w:val="000000"/>
        </w:rPr>
      </w:pPr>
      <w:r>
        <w:rPr>
          <w:color w:val="000000"/>
        </w:rPr>
        <w:t>3. There is other good cause to waive or adjust the condition.</w:t>
      </w:r>
    </w:p>
    <w:p w14:paraId="000002F4" w14:textId="77777777" w:rsidR="00C05354" w:rsidRDefault="00A67F5F" w:rsidP="002848E9">
      <w:pPr>
        <w:pStyle w:val="Heading1"/>
      </w:pPr>
      <w:r>
        <w:t xml:space="preserve">OPTIONAL </w:t>
      </w:r>
    </w:p>
    <w:p w14:paraId="00000306" w14:textId="31BD122D" w:rsidR="00C05354" w:rsidRPr="007C3875" w:rsidRDefault="00A67F5F" w:rsidP="007C3875">
      <w:pPr>
        <w:pBdr>
          <w:top w:val="nil"/>
          <w:left w:val="nil"/>
          <w:bottom w:val="nil"/>
          <w:right w:val="nil"/>
          <w:between w:val="nil"/>
        </w:pBdr>
        <w:spacing w:line="23" w:lineRule="atLeast"/>
        <w:rPr>
          <w:color w:val="000000"/>
        </w:rPr>
      </w:pPr>
      <w:r>
        <w:rPr>
          <w:color w:val="000000"/>
        </w:rPr>
        <w:t xml:space="preserve">You may submit evidence of the availability of unenhanced data that is substantially the same as unenhanced data you propose to produce with your system. The Secretary will take any such evidence into account, in addition to other evidence of availability, when determining the appropriate tier for your system under § 960.6. </w:t>
      </w:r>
    </w:p>
    <w:p w14:paraId="00000307" w14:textId="77777777" w:rsidR="00C05354" w:rsidRDefault="00C05354">
      <w:pPr>
        <w:pBdr>
          <w:top w:val="nil"/>
          <w:left w:val="nil"/>
          <w:bottom w:val="nil"/>
          <w:right w:val="nil"/>
          <w:between w:val="nil"/>
        </w:pBdr>
        <w:spacing w:line="480" w:lineRule="auto"/>
        <w:rPr>
          <w:color w:val="000000"/>
        </w:rPr>
      </w:pPr>
    </w:p>
    <w:p w14:paraId="081C7469" w14:textId="77777777" w:rsidR="001641A3" w:rsidRDefault="001641A3" w:rsidP="001641A3">
      <w:pPr>
        <w:widowControl w:val="0"/>
        <w:spacing w:line="240" w:lineRule="auto"/>
        <w:jc w:val="center"/>
        <w:rPr>
          <w:b/>
          <w:sz w:val="20"/>
          <w:szCs w:val="20"/>
        </w:rPr>
      </w:pPr>
      <w:r>
        <w:rPr>
          <w:b/>
          <w:sz w:val="20"/>
          <w:szCs w:val="20"/>
        </w:rPr>
        <w:t>PRA Burden Statement:</w:t>
      </w:r>
    </w:p>
    <w:p w14:paraId="46AA8935" w14:textId="77777777" w:rsidR="001641A3" w:rsidRDefault="001641A3" w:rsidP="001641A3">
      <w:pPr>
        <w:shd w:val="clear" w:color="auto" w:fill="FFFFFF"/>
        <w:spacing w:before="120" w:line="240" w:lineRule="auto"/>
        <w:rPr>
          <w:color w:val="222222"/>
          <w:sz w:val="18"/>
          <w:szCs w:val="18"/>
        </w:rPr>
      </w:pPr>
      <w:bookmarkStart w:id="11" w:name="_heading=h.gjdgxs" w:colFirst="0" w:colLast="0"/>
      <w:bookmarkEnd w:id="11"/>
      <w:r>
        <w:rPr>
          <w:color w:val="222222"/>
          <w:sz w:val="18"/>
          <w:szCs w:val="18"/>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0648-0174. Without this approval, we could not conduct this information collection. Public reporting for this information collection is estimated to be approximately 25 hours per response, including the time for reviewing instructions, searching existing data sources, gathering and maintaining the data needed, and completing and reviewing the information collection. All responses to this information collection are required in order to obtain a service or benefit. This information is used by NOAA to determine if the applicant meets the legal criteria for issuance of a license.   Send comments regarding this burden estimate or any other aspect of this information collection, including suggestions for reducing this burden to NOAA, 1401 Constitution Ave., NW Washington, D.C. 20230, Attn: CRSRA Director, Dr. Sarah Brothers, sarah.brothers@noaa.gov.</w:t>
      </w:r>
    </w:p>
    <w:p w14:paraId="15E4DDC4" w14:textId="77777777" w:rsidR="001641A3" w:rsidRDefault="001641A3">
      <w:pPr>
        <w:pBdr>
          <w:top w:val="nil"/>
          <w:left w:val="nil"/>
          <w:bottom w:val="nil"/>
          <w:right w:val="nil"/>
          <w:between w:val="nil"/>
        </w:pBdr>
        <w:spacing w:line="480" w:lineRule="auto"/>
        <w:rPr>
          <w:color w:val="000000"/>
        </w:rPr>
      </w:pPr>
    </w:p>
    <w:sectPr w:rsidR="001641A3">
      <w:headerReference w:type="default" r:id="rId18"/>
      <w:footerReference w:type="default" r:id="rId19"/>
      <w:headerReference w:type="first" r:id="rId20"/>
      <w:footerReference w:type="first" r:id="rId2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886DE" w14:textId="77777777" w:rsidR="00A95317" w:rsidRDefault="00A95317">
      <w:pPr>
        <w:spacing w:line="240" w:lineRule="auto"/>
      </w:pPr>
      <w:r>
        <w:separator/>
      </w:r>
    </w:p>
  </w:endnote>
  <w:endnote w:type="continuationSeparator" w:id="0">
    <w:p w14:paraId="45BF752F" w14:textId="77777777" w:rsidR="00A95317" w:rsidRDefault="00A953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Rounded">
    <w:altName w:val="Arial"/>
    <w:charset w:val="00"/>
    <w:family w:val="auto"/>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ourier">
    <w:altName w:val="Courier New"/>
    <w:panose1 w:val="020704090202050204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3E1E" w14:textId="2F51CDC9" w:rsidR="00171841" w:rsidRDefault="003B0F64" w:rsidP="003B0F64">
    <w:pPr>
      <w:pBdr>
        <w:top w:val="nil"/>
        <w:left w:val="nil"/>
        <w:bottom w:val="nil"/>
        <w:right w:val="nil"/>
        <w:between w:val="nil"/>
      </w:pBdr>
      <w:tabs>
        <w:tab w:val="center" w:pos="4680"/>
        <w:tab w:val="right" w:pos="9360"/>
      </w:tabs>
      <w:spacing w:line="240" w:lineRule="auto"/>
      <w:jc w:val="center"/>
      <w:rPr>
        <w:b/>
        <w:color w:val="000000"/>
      </w:rPr>
    </w:pPr>
    <w:r>
      <w:rPr>
        <w:b/>
        <w:color w:val="000000"/>
      </w:rPr>
      <w:t>CUI//PR</w:t>
    </w:r>
    <w:r w:rsidR="00F960F6">
      <w:rPr>
        <w:b/>
        <w:color w:val="000000"/>
      </w:rPr>
      <w:t>VCY</w:t>
    </w:r>
    <w:r>
      <w:rPr>
        <w:b/>
        <w:color w:val="000000"/>
      </w:rPr>
      <w:t>/PR</w:t>
    </w:r>
    <w:r w:rsidR="00F960F6">
      <w:rPr>
        <w:b/>
        <w:color w:val="000000"/>
      </w:rPr>
      <w:t>OPIN</w:t>
    </w:r>
    <w:r>
      <w:rPr>
        <w:b/>
        <w:color w:val="000000"/>
      </w:rPr>
      <w:t xml:space="preserve">//FEDCON </w:t>
    </w:r>
  </w:p>
  <w:p w14:paraId="1698D169" w14:textId="3726C916" w:rsidR="003B0F64" w:rsidRPr="00F70F10" w:rsidRDefault="003B0F64" w:rsidP="003B0F64">
    <w:pPr>
      <w:pBdr>
        <w:top w:val="nil"/>
        <w:left w:val="nil"/>
        <w:bottom w:val="nil"/>
        <w:right w:val="nil"/>
        <w:between w:val="nil"/>
      </w:pBdr>
      <w:tabs>
        <w:tab w:val="center" w:pos="4680"/>
        <w:tab w:val="right" w:pos="9360"/>
      </w:tabs>
      <w:spacing w:line="240" w:lineRule="auto"/>
      <w:jc w:val="center"/>
      <w:rPr>
        <w:b/>
        <w:color w:val="000000"/>
      </w:rPr>
    </w:pPr>
    <w:r w:rsidRPr="00F70F10">
      <w:rPr>
        <w:b/>
        <w:color w:val="000000"/>
      </w:rPr>
      <w:t>when filled in</w:t>
    </w:r>
  </w:p>
  <w:p w14:paraId="6A353756" w14:textId="2D476568" w:rsidR="003B0F64" w:rsidRPr="003B0F64" w:rsidRDefault="003B0F64" w:rsidP="003B0F64">
    <w:pPr>
      <w:pBdr>
        <w:top w:val="nil"/>
        <w:left w:val="nil"/>
        <w:bottom w:val="nil"/>
        <w:right w:val="nil"/>
        <w:between w:val="nil"/>
      </w:pBdr>
      <w:tabs>
        <w:tab w:val="center" w:pos="4680"/>
        <w:tab w:val="right" w:pos="9360"/>
      </w:tabs>
      <w:spacing w:line="240" w:lineRule="auto"/>
      <w:jc w:val="center"/>
      <w:rPr>
        <w:b/>
        <w:color w:val="000000"/>
      </w:rPr>
    </w:pPr>
    <w:r>
      <w:t>Applicant Exempt from CUI Handling and Dissemination Restrictions</w:t>
    </w:r>
  </w:p>
  <w:p w14:paraId="0000031A" w14:textId="5A32CED2" w:rsidR="00E445F6" w:rsidRDefault="00E445F6">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0000031B" w14:textId="77777777" w:rsidR="00E445F6" w:rsidRDefault="00E445F6">
    <w:pPr>
      <w:tabs>
        <w:tab w:val="center" w:pos="4680"/>
        <w:tab w:val="right" w:pos="9360"/>
      </w:tabs>
      <w:spacing w:line="240" w:lineRule="auto"/>
      <w:rPr>
        <w:rFonts w:ascii="Courier" w:eastAsia="Courier" w:hAnsi="Courier" w:cs="Courie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B479F" w14:textId="454D7665" w:rsidR="00171841" w:rsidRDefault="0076198C" w:rsidP="0076198C">
    <w:pPr>
      <w:pBdr>
        <w:top w:val="nil"/>
        <w:left w:val="nil"/>
        <w:bottom w:val="nil"/>
        <w:right w:val="nil"/>
        <w:between w:val="nil"/>
      </w:pBdr>
      <w:tabs>
        <w:tab w:val="center" w:pos="4680"/>
        <w:tab w:val="right" w:pos="9360"/>
      </w:tabs>
      <w:spacing w:line="240" w:lineRule="auto"/>
      <w:jc w:val="center"/>
      <w:rPr>
        <w:b/>
        <w:color w:val="000000"/>
      </w:rPr>
    </w:pPr>
    <w:r>
      <w:rPr>
        <w:b/>
        <w:color w:val="000000"/>
      </w:rPr>
      <w:t>CUI//PR</w:t>
    </w:r>
    <w:r w:rsidR="00F960F6">
      <w:rPr>
        <w:b/>
        <w:color w:val="000000"/>
      </w:rPr>
      <w:t>VCY</w:t>
    </w:r>
    <w:r>
      <w:rPr>
        <w:b/>
        <w:color w:val="000000"/>
      </w:rPr>
      <w:t>/PR</w:t>
    </w:r>
    <w:r w:rsidR="00F960F6">
      <w:rPr>
        <w:b/>
        <w:color w:val="000000"/>
      </w:rPr>
      <w:t>OPIN</w:t>
    </w:r>
    <w:r>
      <w:rPr>
        <w:b/>
        <w:color w:val="000000"/>
      </w:rPr>
      <w:t>//FEDCON</w:t>
    </w:r>
    <w:r w:rsidR="003B0F64">
      <w:rPr>
        <w:b/>
        <w:color w:val="000000"/>
      </w:rPr>
      <w:t xml:space="preserve"> </w:t>
    </w:r>
  </w:p>
  <w:p w14:paraId="431E67D8" w14:textId="4597778E" w:rsidR="0076198C" w:rsidRPr="00F70F10" w:rsidRDefault="003B0F64" w:rsidP="0076198C">
    <w:pPr>
      <w:pBdr>
        <w:top w:val="nil"/>
        <w:left w:val="nil"/>
        <w:bottom w:val="nil"/>
        <w:right w:val="nil"/>
        <w:between w:val="nil"/>
      </w:pBdr>
      <w:tabs>
        <w:tab w:val="center" w:pos="4680"/>
        <w:tab w:val="right" w:pos="9360"/>
      </w:tabs>
      <w:spacing w:line="240" w:lineRule="auto"/>
      <w:jc w:val="center"/>
      <w:rPr>
        <w:b/>
        <w:color w:val="000000"/>
      </w:rPr>
    </w:pPr>
    <w:r w:rsidRPr="00F70F10">
      <w:rPr>
        <w:b/>
        <w:color w:val="000000"/>
      </w:rPr>
      <w:t>when filled in</w:t>
    </w:r>
  </w:p>
  <w:p w14:paraId="159D003A" w14:textId="2D7B0DFD" w:rsidR="0076198C" w:rsidRPr="0076198C" w:rsidRDefault="0076198C" w:rsidP="0076198C">
    <w:pPr>
      <w:pBdr>
        <w:top w:val="nil"/>
        <w:left w:val="nil"/>
        <w:bottom w:val="nil"/>
        <w:right w:val="nil"/>
        <w:between w:val="nil"/>
      </w:pBdr>
      <w:tabs>
        <w:tab w:val="center" w:pos="4680"/>
        <w:tab w:val="right" w:pos="9360"/>
      </w:tabs>
      <w:spacing w:line="240" w:lineRule="auto"/>
      <w:jc w:val="center"/>
      <w:rPr>
        <w:b/>
        <w:color w:val="000000"/>
      </w:rPr>
    </w:pPr>
    <w:r>
      <w:t>Applicant Exempt from CUI Handling and Dissemination Restrictions</w:t>
    </w:r>
  </w:p>
  <w:p w14:paraId="00000318" w14:textId="434A549E" w:rsidR="00E445F6" w:rsidRDefault="00E445F6">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319" w14:textId="77777777" w:rsidR="00E445F6" w:rsidRDefault="00E445F6">
    <w:pPr>
      <w:pBdr>
        <w:top w:val="nil"/>
        <w:left w:val="nil"/>
        <w:bottom w:val="nil"/>
        <w:right w:val="nil"/>
        <w:between w:val="nil"/>
      </w:pBdr>
      <w:tabs>
        <w:tab w:val="center" w:pos="4680"/>
        <w:tab w:val="right" w:pos="9360"/>
      </w:tabs>
      <w:spacing w:line="240" w:lineRule="auto"/>
      <w:rPr>
        <w:rFonts w:ascii="Courier" w:eastAsia="Courier" w:hAnsi="Courier" w:cs="Courie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A16B9" w14:textId="77777777" w:rsidR="00A95317" w:rsidRDefault="00A95317">
      <w:pPr>
        <w:spacing w:line="240" w:lineRule="auto"/>
      </w:pPr>
      <w:r>
        <w:separator/>
      </w:r>
    </w:p>
  </w:footnote>
  <w:footnote w:type="continuationSeparator" w:id="0">
    <w:p w14:paraId="7CCAA747" w14:textId="77777777" w:rsidR="00A95317" w:rsidRDefault="00A95317">
      <w:pPr>
        <w:spacing w:line="240" w:lineRule="auto"/>
      </w:pPr>
      <w:r>
        <w:continuationSeparator/>
      </w:r>
    </w:p>
  </w:footnote>
  <w:footnote w:id="1">
    <w:p w14:paraId="51508805" w14:textId="77777777" w:rsidR="00C65A9B" w:rsidRDefault="00C65A9B" w:rsidP="00C65A9B">
      <w:pPr>
        <w:pBdr>
          <w:top w:val="nil"/>
          <w:left w:val="nil"/>
          <w:bottom w:val="nil"/>
          <w:right w:val="nil"/>
          <w:between w:val="nil"/>
        </w:pBdr>
        <w:spacing w:line="240" w:lineRule="auto"/>
        <w:rPr>
          <w:color w:val="190EFE"/>
          <w:sz w:val="16"/>
          <w:szCs w:val="16"/>
        </w:rPr>
      </w:pPr>
      <w:r>
        <w:rPr>
          <w:rStyle w:val="FootnoteReference"/>
        </w:rPr>
        <w:footnoteRef/>
      </w:r>
      <w:r>
        <w:rPr>
          <w:sz w:val="16"/>
          <w:szCs w:val="16"/>
        </w:rPr>
        <w:t xml:space="preserve"> See Department of Commerce lists at </w:t>
      </w:r>
      <w:hyperlink r:id="rId1">
        <w:r>
          <w:rPr>
            <w:color w:val="190EFE"/>
            <w:sz w:val="16"/>
            <w:szCs w:val="16"/>
            <w:u w:val="single"/>
          </w:rPr>
          <w:t>https://www.bis.doc.gov/index.php/policy-guidance/lists-of-parties-of-concern/</w:t>
        </w:r>
      </w:hyperlink>
    </w:p>
  </w:footnote>
  <w:footnote w:id="2">
    <w:p w14:paraId="197F0A0D" w14:textId="77777777" w:rsidR="00C65A9B" w:rsidRDefault="00C65A9B" w:rsidP="00C65A9B">
      <w:pPr>
        <w:pBdr>
          <w:top w:val="nil"/>
          <w:left w:val="nil"/>
          <w:bottom w:val="nil"/>
          <w:right w:val="nil"/>
          <w:between w:val="nil"/>
        </w:pBdr>
        <w:spacing w:line="240" w:lineRule="auto"/>
        <w:rPr>
          <w:sz w:val="16"/>
          <w:szCs w:val="16"/>
        </w:rPr>
      </w:pPr>
      <w:r>
        <w:rPr>
          <w:rStyle w:val="FootnoteReference"/>
        </w:rPr>
        <w:footnoteRef/>
      </w:r>
      <w:r>
        <w:rPr>
          <w:sz w:val="16"/>
          <w:szCs w:val="16"/>
        </w:rPr>
        <w:t xml:space="preserve"> See Department of Treasury lists at </w:t>
      </w:r>
      <w:hyperlink r:id="rId2">
        <w:r>
          <w:rPr>
            <w:color w:val="190EFE"/>
            <w:sz w:val="16"/>
            <w:szCs w:val="16"/>
            <w:u w:val="single"/>
          </w:rPr>
          <w:t>https://ofac.treasury.gov/sanctions-list-service</w:t>
        </w:r>
      </w:hyperlink>
      <w:r>
        <w:rPr>
          <w:color w:val="190EFE"/>
          <w:sz w:val="16"/>
          <w:szCs w:val="16"/>
        </w:rPr>
        <w:t xml:space="preserve"> </w:t>
      </w:r>
    </w:p>
  </w:footnote>
  <w:footnote w:id="3">
    <w:p w14:paraId="280D01CD" w14:textId="77777777" w:rsidR="000F0801" w:rsidRDefault="000F0801" w:rsidP="000F0801">
      <w:pPr>
        <w:spacing w:line="240" w:lineRule="auto"/>
        <w:rPr>
          <w:sz w:val="16"/>
          <w:szCs w:val="16"/>
        </w:rPr>
      </w:pPr>
      <w:r>
        <w:rPr>
          <w:rStyle w:val="FootnoteReference"/>
        </w:rPr>
        <w:footnoteRef/>
      </w:r>
      <w:r>
        <w:rPr>
          <w:sz w:val="16"/>
          <w:szCs w:val="16"/>
        </w:rPr>
        <w:t xml:space="preserve"> See Guidance Circular 960.16-1: </w:t>
      </w:r>
      <w:hyperlink r:id="rId3">
        <w:r>
          <w:rPr>
            <w:color w:val="190EFE"/>
            <w:sz w:val="16"/>
            <w:szCs w:val="16"/>
            <w:u w:val="single"/>
          </w:rPr>
          <w:t>https://www.space.commerce.gov/wp-content/uploads/Draft-960.16-Affiliate-Subsidiary_0-2.pdf</w:t>
        </w:r>
      </w:hyperlink>
      <w:r>
        <w:rPr>
          <w:color w:val="190EFE"/>
          <w:sz w:val="16"/>
          <w:szCs w:val="16"/>
        </w:rPr>
        <w:t xml:space="preserve"> </w:t>
      </w:r>
    </w:p>
  </w:footnote>
  <w:footnote w:id="4">
    <w:p w14:paraId="64C2EA2B" w14:textId="77777777" w:rsidR="0078370C" w:rsidRDefault="0078370C" w:rsidP="0078370C">
      <w:pPr>
        <w:spacing w:line="240" w:lineRule="auto"/>
        <w:rPr>
          <w:sz w:val="20"/>
          <w:szCs w:val="20"/>
        </w:rPr>
      </w:pPr>
      <w:r>
        <w:rPr>
          <w:rStyle w:val="FootnoteReference"/>
        </w:rPr>
        <w:footnoteRef/>
      </w:r>
      <w:r>
        <w:rPr>
          <w:sz w:val="20"/>
          <w:szCs w:val="20"/>
        </w:rPr>
        <w:t xml:space="preserve"> Also known as Non-Earth Imaging (NEI).</w:t>
      </w:r>
    </w:p>
  </w:footnote>
  <w:footnote w:id="5">
    <w:p w14:paraId="411356FF" w14:textId="77777777" w:rsidR="00A702A7" w:rsidRDefault="00A702A7" w:rsidP="00A702A7">
      <w:pPr>
        <w:spacing w:line="240" w:lineRule="auto"/>
        <w:rPr>
          <w:sz w:val="16"/>
          <w:szCs w:val="16"/>
        </w:rPr>
      </w:pPr>
      <w:r>
        <w:rPr>
          <w:rStyle w:val="FootnoteReference"/>
        </w:rPr>
        <w:footnoteRef/>
      </w:r>
      <w:r>
        <w:rPr>
          <w:sz w:val="16"/>
          <w:szCs w:val="16"/>
        </w:rPr>
        <w:t xml:space="preserve"> Reference: T. S. </w:t>
      </w:r>
      <w:proofErr w:type="spellStart"/>
      <w:r>
        <w:rPr>
          <w:sz w:val="16"/>
          <w:szCs w:val="16"/>
        </w:rPr>
        <w:t>Lomheim</w:t>
      </w:r>
      <w:proofErr w:type="spellEnd"/>
      <w:r>
        <w:rPr>
          <w:sz w:val="16"/>
          <w:szCs w:val="16"/>
        </w:rPr>
        <w:t xml:space="preserve">, E. L. Milne, J. D. Kwok and A. Tsuda, 1999 IEEE Aerospace Conference. Proceedings (Cat. No.99TH8403), Snowmass, CO, USA, 1999, pp. 113-138 vol.4, </w:t>
      </w:r>
      <w:proofErr w:type="spellStart"/>
      <w:r>
        <w:rPr>
          <w:sz w:val="16"/>
          <w:szCs w:val="16"/>
        </w:rPr>
        <w:t>doi</w:t>
      </w:r>
      <w:proofErr w:type="spellEnd"/>
      <w:r>
        <w:rPr>
          <w:sz w:val="16"/>
          <w:szCs w:val="16"/>
        </w:rPr>
        <w:t>: 10.1109/AERO.1999.792085.</w:t>
      </w:r>
    </w:p>
  </w:footnote>
  <w:footnote w:id="6">
    <w:p w14:paraId="1DFD39A6" w14:textId="77777777" w:rsidR="00A702A7" w:rsidRDefault="00A702A7" w:rsidP="00A702A7">
      <w:pPr>
        <w:spacing w:line="240" w:lineRule="auto"/>
        <w:rPr>
          <w:sz w:val="16"/>
          <w:szCs w:val="16"/>
        </w:rPr>
      </w:pPr>
      <w:r>
        <w:rPr>
          <w:rStyle w:val="FootnoteReference"/>
        </w:rPr>
        <w:footnoteRef/>
      </w:r>
      <w:r>
        <w:rPr>
          <w:sz w:val="16"/>
          <w:szCs w:val="16"/>
        </w:rPr>
        <w:t xml:space="preserve"> Reference: T. S. </w:t>
      </w:r>
      <w:proofErr w:type="spellStart"/>
      <w:r>
        <w:rPr>
          <w:sz w:val="16"/>
          <w:szCs w:val="16"/>
        </w:rPr>
        <w:t>Lomheim</w:t>
      </w:r>
      <w:proofErr w:type="spellEnd"/>
      <w:r>
        <w:rPr>
          <w:sz w:val="16"/>
          <w:szCs w:val="16"/>
        </w:rPr>
        <w:t xml:space="preserve"> and E. D. Hernandez-</w:t>
      </w:r>
      <w:proofErr w:type="spellStart"/>
      <w:r>
        <w:rPr>
          <w:sz w:val="16"/>
          <w:szCs w:val="16"/>
        </w:rPr>
        <w:t>Baquero</w:t>
      </w:r>
      <w:proofErr w:type="spellEnd"/>
      <w:r>
        <w:rPr>
          <w:sz w:val="16"/>
          <w:szCs w:val="16"/>
        </w:rPr>
        <w:t xml:space="preserve">, Proc. SPIE 4486, Infrared Spaceborne Remote Sensing IX, (8 February 2002); </w:t>
      </w:r>
      <w:hyperlink r:id="rId4">
        <w:r>
          <w:rPr>
            <w:color w:val="1155CC"/>
            <w:sz w:val="16"/>
            <w:szCs w:val="16"/>
            <w:u w:val="single"/>
          </w:rPr>
          <w:t>https://doi.org/10.1117/12.455111</w:t>
        </w:r>
      </w:hyperlink>
    </w:p>
  </w:footnote>
  <w:footnote w:id="7">
    <w:p w14:paraId="76975ED4" w14:textId="77777777" w:rsidR="0078370C" w:rsidRPr="00E16585" w:rsidRDefault="0078370C" w:rsidP="0078370C">
      <w:pPr>
        <w:spacing w:line="240" w:lineRule="auto"/>
        <w:rPr>
          <w:color w:val="0000FF"/>
          <w:sz w:val="16"/>
          <w:szCs w:val="16"/>
        </w:rPr>
      </w:pPr>
      <w:r w:rsidRPr="00E16585">
        <w:rPr>
          <w:rStyle w:val="FootnoteReference"/>
          <w:color w:val="000000" w:themeColor="text1"/>
          <w:sz w:val="20"/>
          <w:szCs w:val="20"/>
        </w:rPr>
        <w:footnoteRef/>
      </w:r>
      <w:r w:rsidRPr="00E16585">
        <w:rPr>
          <w:color w:val="000000" w:themeColor="text1"/>
          <w:sz w:val="20"/>
          <w:szCs w:val="20"/>
        </w:rPr>
        <w:t xml:space="preserve"> </w:t>
      </w:r>
      <w:hyperlink r:id="rId5">
        <w:r w:rsidRPr="00E16585">
          <w:rPr>
            <w:color w:val="000000" w:themeColor="text1"/>
            <w:sz w:val="20"/>
            <w:szCs w:val="20"/>
          </w:rPr>
          <w:t>https://www.space.commerce.gov/regulations/commercial-remote-sensing-regulatory-affairs/crsra-authorities/</w:t>
        </w:r>
      </w:hyperlink>
      <w:r w:rsidRPr="00E16585">
        <w:rPr>
          <w:color w:val="000000" w:themeColor="text1"/>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3920E" w14:textId="148952E4" w:rsidR="00171841" w:rsidRDefault="003B0F64" w:rsidP="003B0F64">
    <w:pPr>
      <w:pBdr>
        <w:top w:val="nil"/>
        <w:left w:val="nil"/>
        <w:bottom w:val="nil"/>
        <w:right w:val="nil"/>
        <w:between w:val="nil"/>
      </w:pBdr>
      <w:tabs>
        <w:tab w:val="center" w:pos="4680"/>
        <w:tab w:val="right" w:pos="9360"/>
      </w:tabs>
      <w:spacing w:line="240" w:lineRule="auto"/>
      <w:jc w:val="center"/>
      <w:rPr>
        <w:b/>
        <w:color w:val="000000"/>
      </w:rPr>
    </w:pPr>
    <w:r>
      <w:rPr>
        <w:b/>
        <w:color w:val="000000"/>
      </w:rPr>
      <w:t>CUI//P</w:t>
    </w:r>
    <w:r w:rsidR="00144E3D">
      <w:rPr>
        <w:b/>
        <w:color w:val="000000"/>
      </w:rPr>
      <w:t>R</w:t>
    </w:r>
    <w:r w:rsidR="00F960F6">
      <w:rPr>
        <w:b/>
        <w:color w:val="000000"/>
      </w:rPr>
      <w:t>VCY</w:t>
    </w:r>
    <w:r>
      <w:rPr>
        <w:b/>
        <w:color w:val="000000"/>
      </w:rPr>
      <w:t>/PR</w:t>
    </w:r>
    <w:r w:rsidR="00F960F6">
      <w:rPr>
        <w:b/>
        <w:color w:val="000000"/>
      </w:rPr>
      <w:t>OPIN</w:t>
    </w:r>
    <w:r>
      <w:rPr>
        <w:b/>
        <w:color w:val="000000"/>
      </w:rPr>
      <w:t xml:space="preserve">//FEDCON </w:t>
    </w:r>
  </w:p>
  <w:p w14:paraId="00C99512" w14:textId="5916D570" w:rsidR="003B0F64" w:rsidRPr="00F70F10" w:rsidRDefault="003B0F64" w:rsidP="003B0F64">
    <w:pPr>
      <w:pBdr>
        <w:top w:val="nil"/>
        <w:left w:val="nil"/>
        <w:bottom w:val="nil"/>
        <w:right w:val="nil"/>
        <w:between w:val="nil"/>
      </w:pBdr>
      <w:tabs>
        <w:tab w:val="center" w:pos="4680"/>
        <w:tab w:val="right" w:pos="9360"/>
      </w:tabs>
      <w:spacing w:line="240" w:lineRule="auto"/>
      <w:jc w:val="center"/>
      <w:rPr>
        <w:b/>
        <w:color w:val="000000"/>
      </w:rPr>
    </w:pPr>
    <w:r w:rsidRPr="00F70F10">
      <w:rPr>
        <w:b/>
        <w:color w:val="000000"/>
      </w:rPr>
      <w:t>when filled in</w:t>
    </w:r>
  </w:p>
  <w:p w14:paraId="00000317" w14:textId="54417F70" w:rsidR="00E445F6" w:rsidRPr="003B0F64" w:rsidRDefault="003B0F64" w:rsidP="003B0F64">
    <w:pPr>
      <w:pBdr>
        <w:top w:val="nil"/>
        <w:left w:val="nil"/>
        <w:bottom w:val="nil"/>
        <w:right w:val="nil"/>
        <w:between w:val="nil"/>
      </w:pBdr>
      <w:tabs>
        <w:tab w:val="center" w:pos="4680"/>
        <w:tab w:val="right" w:pos="9360"/>
      </w:tabs>
      <w:spacing w:line="240" w:lineRule="auto"/>
      <w:jc w:val="center"/>
      <w:rPr>
        <w:b/>
        <w:color w:val="000000"/>
      </w:rPr>
    </w:pPr>
    <w:r>
      <w:t>Applicant Exempt from CUI Handling and Dissemination Restrictions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72FBC" w14:textId="2C744183" w:rsidR="00171841" w:rsidRDefault="0076198C" w:rsidP="0076198C">
    <w:pPr>
      <w:pBdr>
        <w:top w:val="nil"/>
        <w:left w:val="nil"/>
        <w:bottom w:val="nil"/>
        <w:right w:val="nil"/>
        <w:between w:val="nil"/>
      </w:pBdr>
      <w:tabs>
        <w:tab w:val="center" w:pos="4680"/>
        <w:tab w:val="right" w:pos="9360"/>
      </w:tabs>
      <w:spacing w:line="240" w:lineRule="auto"/>
      <w:jc w:val="center"/>
      <w:rPr>
        <w:b/>
        <w:color w:val="000000"/>
      </w:rPr>
    </w:pPr>
    <w:r>
      <w:rPr>
        <w:b/>
        <w:color w:val="000000"/>
      </w:rPr>
      <w:t>CUI//PR</w:t>
    </w:r>
    <w:r w:rsidR="00F960F6">
      <w:rPr>
        <w:b/>
        <w:color w:val="000000"/>
      </w:rPr>
      <w:t>VCY</w:t>
    </w:r>
    <w:r>
      <w:rPr>
        <w:b/>
        <w:color w:val="000000"/>
      </w:rPr>
      <w:t>/PR</w:t>
    </w:r>
    <w:r w:rsidR="00F960F6">
      <w:rPr>
        <w:b/>
        <w:color w:val="000000"/>
      </w:rPr>
      <w:t>OPIN</w:t>
    </w:r>
    <w:r>
      <w:rPr>
        <w:b/>
        <w:color w:val="000000"/>
      </w:rPr>
      <w:t>//FEDCON</w:t>
    </w:r>
    <w:r w:rsidR="003B0F64">
      <w:rPr>
        <w:b/>
        <w:color w:val="000000"/>
      </w:rPr>
      <w:t xml:space="preserve"> </w:t>
    </w:r>
  </w:p>
  <w:p w14:paraId="00000316" w14:textId="1E658D36" w:rsidR="00E445F6" w:rsidRPr="00F70F10" w:rsidRDefault="00171841" w:rsidP="0076198C">
    <w:pPr>
      <w:pBdr>
        <w:top w:val="nil"/>
        <w:left w:val="nil"/>
        <w:bottom w:val="nil"/>
        <w:right w:val="nil"/>
        <w:between w:val="nil"/>
      </w:pBdr>
      <w:tabs>
        <w:tab w:val="center" w:pos="4680"/>
        <w:tab w:val="right" w:pos="9360"/>
      </w:tabs>
      <w:spacing w:line="240" w:lineRule="auto"/>
      <w:jc w:val="center"/>
      <w:rPr>
        <w:b/>
        <w:color w:val="000000"/>
      </w:rPr>
    </w:pPr>
    <w:r w:rsidRPr="00F70F10">
      <w:rPr>
        <w:b/>
        <w:color w:val="000000"/>
      </w:rPr>
      <w:t>w</w:t>
    </w:r>
    <w:r w:rsidR="003B0F64" w:rsidRPr="00F70F10">
      <w:rPr>
        <w:b/>
        <w:color w:val="000000"/>
      </w:rPr>
      <w:t xml:space="preserve">hen </w:t>
    </w:r>
    <w:r w:rsidRPr="00F70F10">
      <w:rPr>
        <w:b/>
        <w:color w:val="000000"/>
      </w:rPr>
      <w:t>f</w:t>
    </w:r>
    <w:r w:rsidR="003B0F64" w:rsidRPr="00F70F10">
      <w:rPr>
        <w:b/>
        <w:color w:val="000000"/>
      </w:rPr>
      <w:t xml:space="preserve">illed </w:t>
    </w:r>
    <w:r w:rsidRPr="00F70F10">
      <w:rPr>
        <w:b/>
        <w:color w:val="000000"/>
      </w:rPr>
      <w:t>i</w:t>
    </w:r>
    <w:r w:rsidR="003B0F64" w:rsidRPr="00F70F10">
      <w:rPr>
        <w:b/>
        <w:color w:val="000000"/>
      </w:rPr>
      <w:t>n</w:t>
    </w:r>
  </w:p>
  <w:p w14:paraId="01C72B56" w14:textId="540905F3" w:rsidR="0076198C" w:rsidRPr="0076198C" w:rsidRDefault="0076198C" w:rsidP="0076198C">
    <w:pPr>
      <w:pBdr>
        <w:top w:val="nil"/>
        <w:left w:val="nil"/>
        <w:bottom w:val="nil"/>
        <w:right w:val="nil"/>
        <w:between w:val="nil"/>
      </w:pBdr>
      <w:tabs>
        <w:tab w:val="center" w:pos="4680"/>
        <w:tab w:val="right" w:pos="9360"/>
      </w:tabs>
      <w:spacing w:line="240" w:lineRule="auto"/>
      <w:jc w:val="center"/>
      <w:rPr>
        <w:b/>
        <w:color w:val="000000"/>
      </w:rPr>
    </w:pPr>
    <w:r>
      <w:t>Applicant Exempt from CUI Handling and Dissemination Restrictions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81081"/>
    <w:multiLevelType w:val="multilevel"/>
    <w:tmpl w:val="BC828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961CCF"/>
    <w:multiLevelType w:val="multilevel"/>
    <w:tmpl w:val="EB0E40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6B67479"/>
    <w:multiLevelType w:val="multilevel"/>
    <w:tmpl w:val="1CEC0BB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A5F6693"/>
    <w:multiLevelType w:val="multilevel"/>
    <w:tmpl w:val="E51889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E7C2486"/>
    <w:multiLevelType w:val="multilevel"/>
    <w:tmpl w:val="A12802E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F762ED5"/>
    <w:multiLevelType w:val="multilevel"/>
    <w:tmpl w:val="AE0461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0A05703"/>
    <w:multiLevelType w:val="multilevel"/>
    <w:tmpl w:val="B8D2E51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2122483D"/>
    <w:multiLevelType w:val="multilevel"/>
    <w:tmpl w:val="18C22A2C"/>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30D60FB"/>
    <w:multiLevelType w:val="multilevel"/>
    <w:tmpl w:val="83746F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46C044D"/>
    <w:multiLevelType w:val="multilevel"/>
    <w:tmpl w:val="4F3C38F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2E4A1749"/>
    <w:multiLevelType w:val="multilevel"/>
    <w:tmpl w:val="EF46C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1FB28BA"/>
    <w:multiLevelType w:val="multilevel"/>
    <w:tmpl w:val="38A44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50D7916"/>
    <w:multiLevelType w:val="multilevel"/>
    <w:tmpl w:val="155600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64B22B6"/>
    <w:multiLevelType w:val="multilevel"/>
    <w:tmpl w:val="8D9641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C83407C"/>
    <w:multiLevelType w:val="multilevel"/>
    <w:tmpl w:val="0F4AC7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5D52D82"/>
    <w:multiLevelType w:val="multilevel"/>
    <w:tmpl w:val="2A66ED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84A7B6C"/>
    <w:multiLevelType w:val="multilevel"/>
    <w:tmpl w:val="57FA8A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B890740"/>
    <w:multiLevelType w:val="multilevel"/>
    <w:tmpl w:val="807694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09E1658"/>
    <w:multiLevelType w:val="multilevel"/>
    <w:tmpl w:val="A45CE472"/>
    <w:lvl w:ilvl="0">
      <w:start w:val="1"/>
      <w:numFmt w:val="bullet"/>
      <w:lvlText w:val="❖"/>
      <w:lvlJc w:val="left"/>
      <w:pPr>
        <w:ind w:left="1440" w:hanging="360"/>
      </w:pPr>
      <w:rPr>
        <w:i w:val="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51F57ABE"/>
    <w:multiLevelType w:val="multilevel"/>
    <w:tmpl w:val="2F4617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6123A00"/>
    <w:multiLevelType w:val="multilevel"/>
    <w:tmpl w:val="94F4CC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64F4EC8"/>
    <w:multiLevelType w:val="multilevel"/>
    <w:tmpl w:val="18CA6C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5B2868A5"/>
    <w:multiLevelType w:val="multilevel"/>
    <w:tmpl w:val="80220E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E9261C0"/>
    <w:multiLevelType w:val="multilevel"/>
    <w:tmpl w:val="791A44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59F5B90"/>
    <w:multiLevelType w:val="multilevel"/>
    <w:tmpl w:val="E026B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826528A"/>
    <w:multiLevelType w:val="multilevel"/>
    <w:tmpl w:val="7A4648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8DB5BC6"/>
    <w:multiLevelType w:val="multilevel"/>
    <w:tmpl w:val="0D3CFB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E20170D"/>
    <w:multiLevelType w:val="multilevel"/>
    <w:tmpl w:val="F41A110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 w15:restartNumberingAfterBreak="0">
    <w:nsid w:val="702B7EF9"/>
    <w:multiLevelType w:val="multilevel"/>
    <w:tmpl w:val="DD5A58C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15:restartNumberingAfterBreak="0">
    <w:nsid w:val="71703082"/>
    <w:multiLevelType w:val="multilevel"/>
    <w:tmpl w:val="6BB21FB6"/>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721435EA"/>
    <w:multiLevelType w:val="multilevel"/>
    <w:tmpl w:val="2D06B1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4855328"/>
    <w:multiLevelType w:val="multilevel"/>
    <w:tmpl w:val="DD965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BC21124"/>
    <w:multiLevelType w:val="multilevel"/>
    <w:tmpl w:val="79A2D9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83956666">
    <w:abstractNumId w:val="25"/>
  </w:num>
  <w:num w:numId="2" w16cid:durableId="1588999337">
    <w:abstractNumId w:val="0"/>
  </w:num>
  <w:num w:numId="3" w16cid:durableId="959335888">
    <w:abstractNumId w:val="23"/>
  </w:num>
  <w:num w:numId="4" w16cid:durableId="673264171">
    <w:abstractNumId w:val="9"/>
  </w:num>
  <w:num w:numId="5" w16cid:durableId="443697922">
    <w:abstractNumId w:val="30"/>
  </w:num>
  <w:num w:numId="6" w16cid:durableId="1423526630">
    <w:abstractNumId w:val="19"/>
  </w:num>
  <w:num w:numId="7" w16cid:durableId="733115975">
    <w:abstractNumId w:val="3"/>
  </w:num>
  <w:num w:numId="8" w16cid:durableId="797332450">
    <w:abstractNumId w:val="4"/>
  </w:num>
  <w:num w:numId="9" w16cid:durableId="1394934118">
    <w:abstractNumId w:val="28"/>
  </w:num>
  <w:num w:numId="10" w16cid:durableId="310912833">
    <w:abstractNumId w:val="21"/>
  </w:num>
  <w:num w:numId="11" w16cid:durableId="258178365">
    <w:abstractNumId w:val="6"/>
  </w:num>
  <w:num w:numId="12" w16cid:durableId="47144502">
    <w:abstractNumId w:val="32"/>
  </w:num>
  <w:num w:numId="13" w16cid:durableId="1097403506">
    <w:abstractNumId w:val="12"/>
  </w:num>
  <w:num w:numId="14" w16cid:durableId="255989968">
    <w:abstractNumId w:val="1"/>
  </w:num>
  <w:num w:numId="15" w16cid:durableId="1925187795">
    <w:abstractNumId w:val="5"/>
  </w:num>
  <w:num w:numId="16" w16cid:durableId="616567946">
    <w:abstractNumId w:val="27"/>
  </w:num>
  <w:num w:numId="17" w16cid:durableId="1939018668">
    <w:abstractNumId w:val="11"/>
  </w:num>
  <w:num w:numId="18" w16cid:durableId="587543972">
    <w:abstractNumId w:val="15"/>
  </w:num>
  <w:num w:numId="19" w16cid:durableId="1115296562">
    <w:abstractNumId w:val="26"/>
  </w:num>
  <w:num w:numId="20" w16cid:durableId="273247307">
    <w:abstractNumId w:val="20"/>
  </w:num>
  <w:num w:numId="21" w16cid:durableId="1953046883">
    <w:abstractNumId w:val="22"/>
  </w:num>
  <w:num w:numId="22" w16cid:durableId="1225988389">
    <w:abstractNumId w:val="13"/>
  </w:num>
  <w:num w:numId="23" w16cid:durableId="402415172">
    <w:abstractNumId w:val="10"/>
  </w:num>
  <w:num w:numId="24" w16cid:durableId="1419324687">
    <w:abstractNumId w:val="8"/>
  </w:num>
  <w:num w:numId="25" w16cid:durableId="1832063853">
    <w:abstractNumId w:val="31"/>
  </w:num>
  <w:num w:numId="26" w16cid:durableId="890845524">
    <w:abstractNumId w:val="2"/>
  </w:num>
  <w:num w:numId="27" w16cid:durableId="2003269545">
    <w:abstractNumId w:val="16"/>
  </w:num>
  <w:num w:numId="28" w16cid:durableId="926159440">
    <w:abstractNumId w:val="14"/>
  </w:num>
  <w:num w:numId="29" w16cid:durableId="1489201088">
    <w:abstractNumId w:val="17"/>
  </w:num>
  <w:num w:numId="30" w16cid:durableId="157887025">
    <w:abstractNumId w:val="18"/>
  </w:num>
  <w:num w:numId="31" w16cid:durableId="485240408">
    <w:abstractNumId w:val="29"/>
  </w:num>
  <w:num w:numId="32" w16cid:durableId="847331193">
    <w:abstractNumId w:val="7"/>
  </w:num>
  <w:num w:numId="33" w16cid:durableId="704601995">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54"/>
    <w:rsid w:val="00014016"/>
    <w:rsid w:val="00044023"/>
    <w:rsid w:val="00055BC4"/>
    <w:rsid w:val="00095EE0"/>
    <w:rsid w:val="000B2141"/>
    <w:rsid w:val="000C6DB5"/>
    <w:rsid w:val="000D2BE8"/>
    <w:rsid w:val="000F0801"/>
    <w:rsid w:val="00102F7A"/>
    <w:rsid w:val="001217BE"/>
    <w:rsid w:val="00135220"/>
    <w:rsid w:val="00144E3D"/>
    <w:rsid w:val="00160A2E"/>
    <w:rsid w:val="001641A3"/>
    <w:rsid w:val="00171841"/>
    <w:rsid w:val="001D29F6"/>
    <w:rsid w:val="001E71FC"/>
    <w:rsid w:val="00200E1A"/>
    <w:rsid w:val="00201DC1"/>
    <w:rsid w:val="002117CE"/>
    <w:rsid w:val="00212F0F"/>
    <w:rsid w:val="00213CED"/>
    <w:rsid w:val="00220F6C"/>
    <w:rsid w:val="002262DB"/>
    <w:rsid w:val="00250677"/>
    <w:rsid w:val="0026285B"/>
    <w:rsid w:val="00273452"/>
    <w:rsid w:val="002848E9"/>
    <w:rsid w:val="002A031F"/>
    <w:rsid w:val="002C0AE3"/>
    <w:rsid w:val="002D34D5"/>
    <w:rsid w:val="002F6443"/>
    <w:rsid w:val="0032093A"/>
    <w:rsid w:val="00325EDB"/>
    <w:rsid w:val="00345415"/>
    <w:rsid w:val="00353DE8"/>
    <w:rsid w:val="00370B9E"/>
    <w:rsid w:val="00396C8E"/>
    <w:rsid w:val="003B0F64"/>
    <w:rsid w:val="003B6C11"/>
    <w:rsid w:val="003F2622"/>
    <w:rsid w:val="004170AC"/>
    <w:rsid w:val="0042237B"/>
    <w:rsid w:val="00445C35"/>
    <w:rsid w:val="00471786"/>
    <w:rsid w:val="00486506"/>
    <w:rsid w:val="0050706B"/>
    <w:rsid w:val="00521760"/>
    <w:rsid w:val="005A5354"/>
    <w:rsid w:val="005B46BF"/>
    <w:rsid w:val="005D4F33"/>
    <w:rsid w:val="006206AA"/>
    <w:rsid w:val="00623996"/>
    <w:rsid w:val="0063692C"/>
    <w:rsid w:val="006416B6"/>
    <w:rsid w:val="006D389D"/>
    <w:rsid w:val="00732E2B"/>
    <w:rsid w:val="0076198C"/>
    <w:rsid w:val="007744FD"/>
    <w:rsid w:val="0078370C"/>
    <w:rsid w:val="007B0CA1"/>
    <w:rsid w:val="007B2F1B"/>
    <w:rsid w:val="007C3875"/>
    <w:rsid w:val="007E5D35"/>
    <w:rsid w:val="007F02AF"/>
    <w:rsid w:val="007F1C76"/>
    <w:rsid w:val="008400D8"/>
    <w:rsid w:val="00840E7E"/>
    <w:rsid w:val="00842F73"/>
    <w:rsid w:val="008A71FF"/>
    <w:rsid w:val="008E2EFE"/>
    <w:rsid w:val="008E52C7"/>
    <w:rsid w:val="009511E6"/>
    <w:rsid w:val="00970ECF"/>
    <w:rsid w:val="009A413B"/>
    <w:rsid w:val="009E7238"/>
    <w:rsid w:val="009F4924"/>
    <w:rsid w:val="00A122AB"/>
    <w:rsid w:val="00A15319"/>
    <w:rsid w:val="00A31F33"/>
    <w:rsid w:val="00A67F5F"/>
    <w:rsid w:val="00A702A7"/>
    <w:rsid w:val="00A87824"/>
    <w:rsid w:val="00A95317"/>
    <w:rsid w:val="00AA3378"/>
    <w:rsid w:val="00AB50D2"/>
    <w:rsid w:val="00B32F61"/>
    <w:rsid w:val="00BB3DCD"/>
    <w:rsid w:val="00BC01DC"/>
    <w:rsid w:val="00BE2B18"/>
    <w:rsid w:val="00BE6638"/>
    <w:rsid w:val="00C05354"/>
    <w:rsid w:val="00C23221"/>
    <w:rsid w:val="00C25926"/>
    <w:rsid w:val="00C65A9B"/>
    <w:rsid w:val="00C6681C"/>
    <w:rsid w:val="00CA686D"/>
    <w:rsid w:val="00CE0C08"/>
    <w:rsid w:val="00D246A3"/>
    <w:rsid w:val="00D67172"/>
    <w:rsid w:val="00D779AD"/>
    <w:rsid w:val="00D94511"/>
    <w:rsid w:val="00DB5345"/>
    <w:rsid w:val="00E05F27"/>
    <w:rsid w:val="00E16585"/>
    <w:rsid w:val="00E35A1A"/>
    <w:rsid w:val="00E40994"/>
    <w:rsid w:val="00E445F6"/>
    <w:rsid w:val="00EA270B"/>
    <w:rsid w:val="00EF42B2"/>
    <w:rsid w:val="00F16CA5"/>
    <w:rsid w:val="00F3328F"/>
    <w:rsid w:val="00F66974"/>
    <w:rsid w:val="00F70F10"/>
    <w:rsid w:val="00F7275F"/>
    <w:rsid w:val="00F960F6"/>
    <w:rsid w:val="00FC6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7ED48"/>
  <w15:docId w15:val="{F98AE40D-2B84-4531-9A7B-4031A1496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0D8"/>
    <w:pPr>
      <w:jc w:val="both"/>
    </w:p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rsid w:val="00C65A9B"/>
    <w:pPr>
      <w:keepNext/>
      <w:keepLines/>
      <w:spacing w:before="360" w:after="120" w:line="240" w:lineRule="auto"/>
      <w:outlineLvl w:val="1"/>
    </w:pPr>
    <w:rPr>
      <w:sz w:val="32"/>
      <w:szCs w:val="32"/>
    </w:rPr>
  </w:style>
  <w:style w:type="paragraph" w:styleId="Heading3">
    <w:name w:val="heading 3"/>
    <w:basedOn w:val="Normal"/>
    <w:next w:val="Normal"/>
    <w:uiPriority w:val="9"/>
    <w:unhideWhenUsed/>
    <w:qFormat/>
    <w:rsid w:val="006416B6"/>
    <w:pPr>
      <w:keepNext/>
      <w:keepLines/>
      <w:spacing w:before="320" w:after="80"/>
      <w:outlineLvl w:val="2"/>
    </w:pPr>
    <w:rPr>
      <w:sz w:val="32"/>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911229"/>
    <w:rPr>
      <w:sz w:val="16"/>
      <w:szCs w:val="16"/>
    </w:rPr>
  </w:style>
  <w:style w:type="paragraph" w:styleId="CommentText">
    <w:name w:val="annotation text"/>
    <w:basedOn w:val="Normal"/>
    <w:link w:val="CommentTextChar"/>
    <w:uiPriority w:val="99"/>
    <w:unhideWhenUsed/>
    <w:rsid w:val="00911229"/>
    <w:pPr>
      <w:spacing w:line="240" w:lineRule="auto"/>
    </w:pPr>
    <w:rPr>
      <w:sz w:val="20"/>
      <w:szCs w:val="20"/>
    </w:rPr>
  </w:style>
  <w:style w:type="character" w:customStyle="1" w:styleId="CommentTextChar">
    <w:name w:val="Comment Text Char"/>
    <w:basedOn w:val="DefaultParagraphFont"/>
    <w:link w:val="CommentText"/>
    <w:uiPriority w:val="99"/>
    <w:rsid w:val="00911229"/>
    <w:rPr>
      <w:sz w:val="20"/>
      <w:szCs w:val="20"/>
    </w:rPr>
  </w:style>
  <w:style w:type="paragraph" w:styleId="CommentSubject">
    <w:name w:val="annotation subject"/>
    <w:basedOn w:val="CommentText"/>
    <w:next w:val="CommentText"/>
    <w:link w:val="CommentSubjectChar"/>
    <w:uiPriority w:val="99"/>
    <w:semiHidden/>
    <w:unhideWhenUsed/>
    <w:rsid w:val="00911229"/>
    <w:rPr>
      <w:b/>
      <w:bCs/>
    </w:rPr>
  </w:style>
  <w:style w:type="character" w:customStyle="1" w:styleId="CommentSubjectChar">
    <w:name w:val="Comment Subject Char"/>
    <w:basedOn w:val="CommentTextChar"/>
    <w:link w:val="CommentSubject"/>
    <w:uiPriority w:val="99"/>
    <w:semiHidden/>
    <w:rsid w:val="00911229"/>
    <w:rPr>
      <w:b/>
      <w:bCs/>
      <w:sz w:val="20"/>
      <w:szCs w:val="20"/>
    </w:rPr>
  </w:style>
  <w:style w:type="paragraph" w:styleId="BalloonText">
    <w:name w:val="Balloon Text"/>
    <w:basedOn w:val="Normal"/>
    <w:link w:val="BalloonTextChar"/>
    <w:uiPriority w:val="99"/>
    <w:semiHidden/>
    <w:unhideWhenUsed/>
    <w:rsid w:val="0091122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229"/>
    <w:rPr>
      <w:rFonts w:ascii="Segoe UI" w:hAnsi="Segoe UI" w:cs="Segoe UI"/>
      <w:sz w:val="18"/>
      <w:szCs w:val="18"/>
    </w:rPr>
  </w:style>
  <w:style w:type="paragraph" w:customStyle="1" w:styleId="Normal1">
    <w:name w:val="Normal1"/>
    <w:rsid w:val="00794F77"/>
  </w:style>
  <w:style w:type="paragraph" w:styleId="Header">
    <w:name w:val="header"/>
    <w:basedOn w:val="Normal"/>
    <w:link w:val="HeaderChar"/>
    <w:uiPriority w:val="99"/>
    <w:unhideWhenUsed/>
    <w:rsid w:val="00794F77"/>
    <w:pPr>
      <w:tabs>
        <w:tab w:val="center" w:pos="4680"/>
        <w:tab w:val="right" w:pos="9360"/>
      </w:tabs>
      <w:spacing w:line="240" w:lineRule="auto"/>
    </w:pPr>
  </w:style>
  <w:style w:type="character" w:customStyle="1" w:styleId="HeaderChar">
    <w:name w:val="Header Char"/>
    <w:basedOn w:val="DefaultParagraphFont"/>
    <w:link w:val="Header"/>
    <w:uiPriority w:val="99"/>
    <w:rsid w:val="00794F77"/>
  </w:style>
  <w:style w:type="paragraph" w:styleId="Footer">
    <w:name w:val="footer"/>
    <w:basedOn w:val="Normal"/>
    <w:link w:val="FooterChar"/>
    <w:uiPriority w:val="99"/>
    <w:unhideWhenUsed/>
    <w:rsid w:val="00794F77"/>
    <w:pPr>
      <w:tabs>
        <w:tab w:val="center" w:pos="4680"/>
        <w:tab w:val="right" w:pos="9360"/>
      </w:tabs>
      <w:spacing w:line="240" w:lineRule="auto"/>
    </w:pPr>
  </w:style>
  <w:style w:type="character" w:customStyle="1" w:styleId="FooterChar">
    <w:name w:val="Footer Char"/>
    <w:basedOn w:val="DefaultParagraphFont"/>
    <w:link w:val="Footer"/>
    <w:uiPriority w:val="99"/>
    <w:rsid w:val="00794F77"/>
  </w:style>
  <w:style w:type="paragraph" w:styleId="Revision">
    <w:name w:val="Revision"/>
    <w:hidden/>
    <w:uiPriority w:val="99"/>
    <w:semiHidden/>
    <w:rsid w:val="00794F77"/>
    <w:pPr>
      <w:spacing w:line="240" w:lineRule="auto"/>
    </w:pPr>
  </w:style>
  <w:style w:type="paragraph" w:styleId="ListParagraph">
    <w:name w:val="List Paragraph"/>
    <w:basedOn w:val="Normal"/>
    <w:uiPriority w:val="34"/>
    <w:qFormat/>
    <w:rsid w:val="00BA00FC"/>
    <w:pPr>
      <w:ind w:left="720"/>
      <w:contextualSpacing/>
    </w:pPr>
  </w:style>
  <w:style w:type="paragraph" w:styleId="FootnoteText">
    <w:name w:val="footnote text"/>
    <w:basedOn w:val="Normal"/>
    <w:link w:val="FootnoteTextChar"/>
    <w:uiPriority w:val="99"/>
    <w:semiHidden/>
    <w:unhideWhenUsed/>
    <w:rsid w:val="0005142C"/>
    <w:pPr>
      <w:spacing w:line="240" w:lineRule="auto"/>
    </w:pPr>
    <w:rPr>
      <w:sz w:val="20"/>
      <w:szCs w:val="20"/>
    </w:rPr>
  </w:style>
  <w:style w:type="character" w:customStyle="1" w:styleId="FootnoteTextChar">
    <w:name w:val="Footnote Text Char"/>
    <w:basedOn w:val="DefaultParagraphFont"/>
    <w:link w:val="FootnoteText"/>
    <w:uiPriority w:val="99"/>
    <w:semiHidden/>
    <w:rsid w:val="0005142C"/>
    <w:rPr>
      <w:sz w:val="20"/>
      <w:szCs w:val="20"/>
    </w:rPr>
  </w:style>
  <w:style w:type="character" w:styleId="FootnoteReference">
    <w:name w:val="footnote reference"/>
    <w:basedOn w:val="DefaultParagraphFont"/>
    <w:uiPriority w:val="99"/>
    <w:semiHidden/>
    <w:unhideWhenUsed/>
    <w:rsid w:val="0005142C"/>
    <w:rPr>
      <w:vertAlign w:val="superscript"/>
    </w:rPr>
  </w:style>
  <w:style w:type="paragraph" w:styleId="NoSpacing">
    <w:name w:val="No Spacing"/>
    <w:uiPriority w:val="1"/>
    <w:qFormat/>
    <w:rsid w:val="00240651"/>
    <w:pPr>
      <w:spacing w:line="240" w:lineRule="auto"/>
    </w:pPr>
  </w:style>
  <w:style w:type="paragraph" w:styleId="NormalWeb">
    <w:name w:val="Normal (Web)"/>
    <w:basedOn w:val="Normal"/>
    <w:uiPriority w:val="99"/>
    <w:semiHidden/>
    <w:unhideWhenUsed/>
    <w:rsid w:val="007B1D4A"/>
    <w:pPr>
      <w:spacing w:before="100" w:beforeAutospacing="1" w:after="100" w:afterAutospacing="1" w:line="240" w:lineRule="auto"/>
    </w:pPr>
    <w:rPr>
      <w:lang w:val="en-US"/>
    </w:rPr>
  </w:style>
  <w:style w:type="character" w:styleId="Emphasis">
    <w:name w:val="Emphasis"/>
    <w:basedOn w:val="DefaultParagraphFont"/>
    <w:uiPriority w:val="20"/>
    <w:qFormat/>
    <w:rsid w:val="00A35302"/>
    <w:rPr>
      <w:i/>
      <w:iCs/>
    </w:rPr>
  </w:style>
  <w:style w:type="character" w:styleId="Hyperlink">
    <w:name w:val="Hyperlink"/>
    <w:basedOn w:val="DefaultParagraphFont"/>
    <w:uiPriority w:val="99"/>
    <w:unhideWhenUsed/>
    <w:rsid w:val="00A35302"/>
    <w:rPr>
      <w:color w:val="0000FF"/>
      <w:u w:val="single"/>
    </w:rPr>
  </w:style>
  <w:style w:type="table" w:styleId="TableGrid">
    <w:name w:val="Table Grid"/>
    <w:basedOn w:val="TableNormal"/>
    <w:uiPriority w:val="39"/>
    <w:rsid w:val="005C2F6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1124D"/>
    <w:pPr>
      <w:spacing w:line="240" w:lineRule="auto"/>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0">
    <w:basedOn w:val="TableNormal"/>
    <w:pPr>
      <w:spacing w:line="240" w:lineRule="auto"/>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LineNumber">
    <w:name w:val="line number"/>
    <w:basedOn w:val="DefaultParagraphFont"/>
    <w:uiPriority w:val="99"/>
    <w:semiHidden/>
    <w:unhideWhenUsed/>
    <w:rsid w:val="00DE3FFC"/>
  </w:style>
  <w:style w:type="paragraph" w:styleId="BodyText">
    <w:name w:val="Body Text"/>
    <w:basedOn w:val="Normal"/>
    <w:link w:val="BodyTextChar"/>
    <w:uiPriority w:val="1"/>
    <w:qFormat/>
    <w:rsid w:val="00B91089"/>
    <w:pPr>
      <w:widowControl w:val="0"/>
      <w:autoSpaceDE w:val="0"/>
      <w:autoSpaceDN w:val="0"/>
      <w:spacing w:line="240" w:lineRule="auto"/>
    </w:pPr>
    <w:rPr>
      <w:lang w:val="en-US"/>
    </w:rPr>
  </w:style>
  <w:style w:type="character" w:customStyle="1" w:styleId="BodyTextChar">
    <w:name w:val="Body Text Char"/>
    <w:basedOn w:val="DefaultParagraphFont"/>
    <w:link w:val="BodyText"/>
    <w:uiPriority w:val="1"/>
    <w:rsid w:val="00B91089"/>
    <w:rPr>
      <w:lang w:val="en-US"/>
    </w:rPr>
  </w:style>
  <w:style w:type="character" w:styleId="UnresolvedMention">
    <w:name w:val="Unresolved Mention"/>
    <w:basedOn w:val="DefaultParagraphFont"/>
    <w:uiPriority w:val="99"/>
    <w:semiHidden/>
    <w:unhideWhenUsed/>
    <w:rsid w:val="00C831C3"/>
    <w:rPr>
      <w:color w:val="605E5C"/>
      <w:shd w:val="clear" w:color="auto" w:fill="E1DFDD"/>
    </w:rPr>
  </w:style>
  <w:style w:type="table" w:customStyle="1" w:styleId="a3">
    <w:basedOn w:val="TableNormal"/>
    <w:pPr>
      <w:spacing w:line="240" w:lineRule="auto"/>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4">
    <w:basedOn w:val="TableNormal"/>
    <w:pPr>
      <w:spacing w:line="240" w:lineRule="auto"/>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character" w:styleId="FollowedHyperlink">
    <w:name w:val="FollowedHyperlink"/>
    <w:basedOn w:val="DefaultParagraphFont"/>
    <w:uiPriority w:val="99"/>
    <w:semiHidden/>
    <w:unhideWhenUsed/>
    <w:rsid w:val="009511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38203">
      <w:bodyDiv w:val="1"/>
      <w:marLeft w:val="0"/>
      <w:marRight w:val="0"/>
      <w:marTop w:val="0"/>
      <w:marBottom w:val="0"/>
      <w:divBdr>
        <w:top w:val="none" w:sz="0" w:space="0" w:color="auto"/>
        <w:left w:val="none" w:sz="0" w:space="0" w:color="auto"/>
        <w:bottom w:val="none" w:sz="0" w:space="0" w:color="auto"/>
        <w:right w:val="none" w:sz="0" w:space="0" w:color="auto"/>
      </w:divBdr>
    </w:div>
    <w:div w:id="286744282">
      <w:bodyDiv w:val="1"/>
      <w:marLeft w:val="0"/>
      <w:marRight w:val="0"/>
      <w:marTop w:val="0"/>
      <w:marBottom w:val="0"/>
      <w:divBdr>
        <w:top w:val="none" w:sz="0" w:space="0" w:color="auto"/>
        <w:left w:val="none" w:sz="0" w:space="0" w:color="auto"/>
        <w:bottom w:val="none" w:sz="0" w:space="0" w:color="auto"/>
        <w:right w:val="none" w:sz="0" w:space="0" w:color="auto"/>
      </w:divBdr>
    </w:div>
    <w:div w:id="313030537">
      <w:bodyDiv w:val="1"/>
      <w:marLeft w:val="0"/>
      <w:marRight w:val="0"/>
      <w:marTop w:val="0"/>
      <w:marBottom w:val="0"/>
      <w:divBdr>
        <w:top w:val="none" w:sz="0" w:space="0" w:color="auto"/>
        <w:left w:val="none" w:sz="0" w:space="0" w:color="auto"/>
        <w:bottom w:val="none" w:sz="0" w:space="0" w:color="auto"/>
        <w:right w:val="none" w:sz="0" w:space="0" w:color="auto"/>
      </w:divBdr>
    </w:div>
    <w:div w:id="374159020">
      <w:bodyDiv w:val="1"/>
      <w:marLeft w:val="0"/>
      <w:marRight w:val="0"/>
      <w:marTop w:val="0"/>
      <w:marBottom w:val="0"/>
      <w:divBdr>
        <w:top w:val="none" w:sz="0" w:space="0" w:color="auto"/>
        <w:left w:val="none" w:sz="0" w:space="0" w:color="auto"/>
        <w:bottom w:val="none" w:sz="0" w:space="0" w:color="auto"/>
        <w:right w:val="none" w:sz="0" w:space="0" w:color="auto"/>
      </w:divBdr>
    </w:div>
    <w:div w:id="380518450">
      <w:bodyDiv w:val="1"/>
      <w:marLeft w:val="0"/>
      <w:marRight w:val="0"/>
      <w:marTop w:val="0"/>
      <w:marBottom w:val="0"/>
      <w:divBdr>
        <w:top w:val="none" w:sz="0" w:space="0" w:color="auto"/>
        <w:left w:val="none" w:sz="0" w:space="0" w:color="auto"/>
        <w:bottom w:val="none" w:sz="0" w:space="0" w:color="auto"/>
        <w:right w:val="none" w:sz="0" w:space="0" w:color="auto"/>
      </w:divBdr>
    </w:div>
    <w:div w:id="622346561">
      <w:bodyDiv w:val="1"/>
      <w:marLeft w:val="0"/>
      <w:marRight w:val="0"/>
      <w:marTop w:val="0"/>
      <w:marBottom w:val="0"/>
      <w:divBdr>
        <w:top w:val="none" w:sz="0" w:space="0" w:color="auto"/>
        <w:left w:val="none" w:sz="0" w:space="0" w:color="auto"/>
        <w:bottom w:val="none" w:sz="0" w:space="0" w:color="auto"/>
        <w:right w:val="none" w:sz="0" w:space="0" w:color="auto"/>
      </w:divBdr>
    </w:div>
    <w:div w:id="732892902">
      <w:bodyDiv w:val="1"/>
      <w:marLeft w:val="0"/>
      <w:marRight w:val="0"/>
      <w:marTop w:val="0"/>
      <w:marBottom w:val="0"/>
      <w:divBdr>
        <w:top w:val="none" w:sz="0" w:space="0" w:color="auto"/>
        <w:left w:val="none" w:sz="0" w:space="0" w:color="auto"/>
        <w:bottom w:val="none" w:sz="0" w:space="0" w:color="auto"/>
        <w:right w:val="none" w:sz="0" w:space="0" w:color="auto"/>
      </w:divBdr>
    </w:div>
    <w:div w:id="814184465">
      <w:bodyDiv w:val="1"/>
      <w:marLeft w:val="0"/>
      <w:marRight w:val="0"/>
      <w:marTop w:val="0"/>
      <w:marBottom w:val="0"/>
      <w:divBdr>
        <w:top w:val="none" w:sz="0" w:space="0" w:color="auto"/>
        <w:left w:val="none" w:sz="0" w:space="0" w:color="auto"/>
        <w:bottom w:val="none" w:sz="0" w:space="0" w:color="auto"/>
        <w:right w:val="none" w:sz="0" w:space="0" w:color="auto"/>
      </w:divBdr>
    </w:div>
    <w:div w:id="883176213">
      <w:bodyDiv w:val="1"/>
      <w:marLeft w:val="0"/>
      <w:marRight w:val="0"/>
      <w:marTop w:val="0"/>
      <w:marBottom w:val="0"/>
      <w:divBdr>
        <w:top w:val="none" w:sz="0" w:space="0" w:color="auto"/>
        <w:left w:val="none" w:sz="0" w:space="0" w:color="auto"/>
        <w:bottom w:val="none" w:sz="0" w:space="0" w:color="auto"/>
        <w:right w:val="none" w:sz="0" w:space="0" w:color="auto"/>
      </w:divBdr>
    </w:div>
    <w:div w:id="958146138">
      <w:bodyDiv w:val="1"/>
      <w:marLeft w:val="0"/>
      <w:marRight w:val="0"/>
      <w:marTop w:val="0"/>
      <w:marBottom w:val="0"/>
      <w:divBdr>
        <w:top w:val="none" w:sz="0" w:space="0" w:color="auto"/>
        <w:left w:val="none" w:sz="0" w:space="0" w:color="auto"/>
        <w:bottom w:val="none" w:sz="0" w:space="0" w:color="auto"/>
        <w:right w:val="none" w:sz="0" w:space="0" w:color="auto"/>
      </w:divBdr>
    </w:div>
    <w:div w:id="989214076">
      <w:bodyDiv w:val="1"/>
      <w:marLeft w:val="0"/>
      <w:marRight w:val="0"/>
      <w:marTop w:val="0"/>
      <w:marBottom w:val="0"/>
      <w:divBdr>
        <w:top w:val="none" w:sz="0" w:space="0" w:color="auto"/>
        <w:left w:val="none" w:sz="0" w:space="0" w:color="auto"/>
        <w:bottom w:val="none" w:sz="0" w:space="0" w:color="auto"/>
        <w:right w:val="none" w:sz="0" w:space="0" w:color="auto"/>
      </w:divBdr>
      <w:divsChild>
        <w:div w:id="1569804941">
          <w:marLeft w:val="0"/>
          <w:marRight w:val="0"/>
          <w:marTop w:val="0"/>
          <w:marBottom w:val="0"/>
          <w:divBdr>
            <w:top w:val="none" w:sz="0" w:space="0" w:color="auto"/>
            <w:left w:val="none" w:sz="0" w:space="0" w:color="auto"/>
            <w:bottom w:val="none" w:sz="0" w:space="0" w:color="auto"/>
            <w:right w:val="none" w:sz="0" w:space="0" w:color="auto"/>
          </w:divBdr>
        </w:div>
        <w:div w:id="409621241">
          <w:marLeft w:val="0"/>
          <w:marRight w:val="0"/>
          <w:marTop w:val="0"/>
          <w:marBottom w:val="0"/>
          <w:divBdr>
            <w:top w:val="none" w:sz="0" w:space="0" w:color="auto"/>
            <w:left w:val="none" w:sz="0" w:space="0" w:color="auto"/>
            <w:bottom w:val="none" w:sz="0" w:space="0" w:color="auto"/>
            <w:right w:val="none" w:sz="0" w:space="0" w:color="auto"/>
          </w:divBdr>
        </w:div>
      </w:divsChild>
    </w:div>
    <w:div w:id="1165895460">
      <w:bodyDiv w:val="1"/>
      <w:marLeft w:val="0"/>
      <w:marRight w:val="0"/>
      <w:marTop w:val="0"/>
      <w:marBottom w:val="0"/>
      <w:divBdr>
        <w:top w:val="none" w:sz="0" w:space="0" w:color="auto"/>
        <w:left w:val="none" w:sz="0" w:space="0" w:color="auto"/>
        <w:bottom w:val="none" w:sz="0" w:space="0" w:color="auto"/>
        <w:right w:val="none" w:sz="0" w:space="0" w:color="auto"/>
      </w:divBdr>
    </w:div>
    <w:div w:id="1277786936">
      <w:bodyDiv w:val="1"/>
      <w:marLeft w:val="0"/>
      <w:marRight w:val="0"/>
      <w:marTop w:val="0"/>
      <w:marBottom w:val="0"/>
      <w:divBdr>
        <w:top w:val="none" w:sz="0" w:space="0" w:color="auto"/>
        <w:left w:val="none" w:sz="0" w:space="0" w:color="auto"/>
        <w:bottom w:val="none" w:sz="0" w:space="0" w:color="auto"/>
        <w:right w:val="none" w:sz="0" w:space="0" w:color="auto"/>
      </w:divBdr>
      <w:divsChild>
        <w:div w:id="997994850">
          <w:marLeft w:val="0"/>
          <w:marRight w:val="0"/>
          <w:marTop w:val="0"/>
          <w:marBottom w:val="0"/>
          <w:divBdr>
            <w:top w:val="none" w:sz="0" w:space="0" w:color="auto"/>
            <w:left w:val="none" w:sz="0" w:space="0" w:color="auto"/>
            <w:bottom w:val="none" w:sz="0" w:space="0" w:color="auto"/>
            <w:right w:val="none" w:sz="0" w:space="0" w:color="auto"/>
          </w:divBdr>
        </w:div>
        <w:div w:id="88090378">
          <w:marLeft w:val="0"/>
          <w:marRight w:val="0"/>
          <w:marTop w:val="0"/>
          <w:marBottom w:val="0"/>
          <w:divBdr>
            <w:top w:val="none" w:sz="0" w:space="0" w:color="auto"/>
            <w:left w:val="none" w:sz="0" w:space="0" w:color="auto"/>
            <w:bottom w:val="none" w:sz="0" w:space="0" w:color="auto"/>
            <w:right w:val="none" w:sz="0" w:space="0" w:color="auto"/>
          </w:divBdr>
        </w:div>
      </w:divsChild>
    </w:div>
    <w:div w:id="1421950208">
      <w:bodyDiv w:val="1"/>
      <w:marLeft w:val="0"/>
      <w:marRight w:val="0"/>
      <w:marTop w:val="0"/>
      <w:marBottom w:val="0"/>
      <w:divBdr>
        <w:top w:val="none" w:sz="0" w:space="0" w:color="auto"/>
        <w:left w:val="none" w:sz="0" w:space="0" w:color="auto"/>
        <w:bottom w:val="none" w:sz="0" w:space="0" w:color="auto"/>
        <w:right w:val="none" w:sz="0" w:space="0" w:color="auto"/>
      </w:divBdr>
    </w:div>
    <w:div w:id="1538350543">
      <w:bodyDiv w:val="1"/>
      <w:marLeft w:val="0"/>
      <w:marRight w:val="0"/>
      <w:marTop w:val="0"/>
      <w:marBottom w:val="0"/>
      <w:divBdr>
        <w:top w:val="none" w:sz="0" w:space="0" w:color="auto"/>
        <w:left w:val="none" w:sz="0" w:space="0" w:color="auto"/>
        <w:bottom w:val="none" w:sz="0" w:space="0" w:color="auto"/>
        <w:right w:val="none" w:sz="0" w:space="0" w:color="auto"/>
      </w:divBdr>
    </w:div>
    <w:div w:id="1752268722">
      <w:bodyDiv w:val="1"/>
      <w:marLeft w:val="0"/>
      <w:marRight w:val="0"/>
      <w:marTop w:val="0"/>
      <w:marBottom w:val="0"/>
      <w:divBdr>
        <w:top w:val="none" w:sz="0" w:space="0" w:color="auto"/>
        <w:left w:val="none" w:sz="0" w:space="0" w:color="auto"/>
        <w:bottom w:val="none" w:sz="0" w:space="0" w:color="auto"/>
        <w:right w:val="none" w:sz="0" w:space="0" w:color="auto"/>
      </w:divBdr>
    </w:div>
    <w:div w:id="1932078267">
      <w:bodyDiv w:val="1"/>
      <w:marLeft w:val="0"/>
      <w:marRight w:val="0"/>
      <w:marTop w:val="0"/>
      <w:marBottom w:val="0"/>
      <w:divBdr>
        <w:top w:val="none" w:sz="0" w:space="0" w:color="auto"/>
        <w:left w:val="none" w:sz="0" w:space="0" w:color="auto"/>
        <w:bottom w:val="none" w:sz="0" w:space="0" w:color="auto"/>
        <w:right w:val="none" w:sz="0" w:space="0" w:color="auto"/>
      </w:divBdr>
    </w:div>
    <w:div w:id="2069838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rsra@noaa.gov"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space.commerce.gov/wp-content/uploads/CRSRA_Application_PrivacyActStatement_12-2023.pdf" TargetMode="External"/><Relationship Id="rId17" Type="http://schemas.openxmlformats.org/officeDocument/2006/relationships/hyperlink" Target="mailto:crsra@noaa.gov" TargetMode="External"/><Relationship Id="rId2" Type="http://schemas.openxmlformats.org/officeDocument/2006/relationships/customXml" Target="../customXml/item2.xml"/><Relationship Id="rId16" Type="http://schemas.openxmlformats.org/officeDocument/2006/relationships/hyperlink" Target="https://www.ecfr.gov/current/title-15/section-960.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rsra@noaa.gov" TargetMode="External"/><Relationship Id="rId5" Type="http://schemas.openxmlformats.org/officeDocument/2006/relationships/settings" Target="settings.xml"/><Relationship Id="rId15" Type="http://schemas.openxmlformats.org/officeDocument/2006/relationships/hyperlink" Target="https://www.ecfr.gov/current/title-15/subtitle-B/chapter-IX/subchapter-D/part-960"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ovinfo.gov/content/pkg/USCODE-2023-title51/pdf/USCODE-2023-title51-subtitleVI-chap601-subchapI-sec60101.pdf"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space.commerce.gov/wp-content/uploads/Draft-960.16-Affiliate-Subsidiary_0-2.pdf" TargetMode="External"/><Relationship Id="rId2" Type="http://schemas.openxmlformats.org/officeDocument/2006/relationships/hyperlink" Target="https://ofac.treasury.gov/sanctions-list-service" TargetMode="External"/><Relationship Id="rId1" Type="http://schemas.openxmlformats.org/officeDocument/2006/relationships/hyperlink" Target="https://www.bis.doc.gov/index.php/policy-guidance/lists-of-parties-of-concern/" TargetMode="External"/><Relationship Id="rId5" Type="http://schemas.openxmlformats.org/officeDocument/2006/relationships/hyperlink" Target="https://www.space.commerce.gov/regulations/commercial-remote-sensing-regulatory-affairs/crsra-authorities/" TargetMode="External"/><Relationship Id="rId4" Type="http://schemas.openxmlformats.org/officeDocument/2006/relationships/hyperlink" Target="https://doi.org/10.1117/12.4551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xit+1XlvpfGVqWsGGkUgE2V4BsQ==">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4C41F45-99BD-4879-9BC0-BA7BE0C73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23</Pages>
  <Words>6041</Words>
  <Characters>34436</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NESDIS</Company>
  <LinksUpToDate>false</LinksUpToDate>
  <CharactersWithSpaces>40397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NOAA GC</dc:creator>
  <cp:lastModifiedBy>Sarah Brothers</cp:lastModifiedBy>
  <cp:revision>24</cp:revision>
  <dcterms:created xsi:type="dcterms:W3CDTF">2025-03-30T11:21:00Z</dcterms:created>
  <dcterms:modified xsi:type="dcterms:W3CDTF">2026-07-29T13:15:00Z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CG_OFFICE_DLL">
    <vt:bool>true</vt:bool>
  </property>
  <property fmtid="{D5CDD505-2E9C-101B-9397-08002B2CF9AE}" pid="3" name="AACG_Created">
    <vt:bool>true</vt:bool>
  </property>
  <property fmtid="{D5CDD505-2E9C-101B-9397-08002B2CF9AE}" pid="4" name="AACG_DescMarkings">
    <vt:lpwstr/>
  </property>
  <property fmtid="{D5CDD505-2E9C-101B-9397-08002B2CF9AE}" pid="5" name="AACG_AddMark">
    <vt:lpwstr/>
  </property>
  <property fmtid="{D5CDD505-2E9C-101B-9397-08002B2CF9AE}" pid="6" name="AACG_Header">
    <vt:lpwstr>UNCLASSIFIED</vt:lpwstr>
  </property>
  <property fmtid="{D5CDD505-2E9C-101B-9397-08002B2CF9AE}" pid="7" name="AACG_Footer">
    <vt:lpwstr>_x000d_UNCLASSIFIED</vt:lpwstr>
  </property>
  <property fmtid="{D5CDD505-2E9C-101B-9397-08002B2CF9AE}" pid="8" name="AACG_ClassBlock">
    <vt:lpwstr/>
  </property>
  <property fmtid="{D5CDD505-2E9C-101B-9397-08002B2CF9AE}" pid="9" name="AACG_ClassType">
    <vt:lpwstr>USClassificationMarking</vt:lpwstr>
  </property>
  <property fmtid="{D5CDD505-2E9C-101B-9397-08002B2CF9AE}" pid="10" name="AACG_DeclOnList">
    <vt:lpwstr/>
  </property>
  <property fmtid="{D5CDD505-2E9C-101B-9397-08002B2CF9AE}" pid="11" name="AACG_USAF_Derivatives">
    <vt:lpwstr/>
  </property>
  <property fmtid="{D5CDD505-2E9C-101B-9397-08002B2CF9AE}" pid="12" name="AACG_SCI_Other">
    <vt:lpwstr/>
  </property>
  <property fmtid="{D5CDD505-2E9C-101B-9397-08002B2CF9AE}" pid="13" name="AACG_Dissem_Other">
    <vt:lpwstr/>
  </property>
  <property fmtid="{D5CDD505-2E9C-101B-9397-08002B2CF9AE}" pid="14" name="PortionWaiver">
    <vt:lpwstr/>
  </property>
  <property fmtid="{D5CDD505-2E9C-101B-9397-08002B2CF9AE}" pid="15" name="AACG_OrconOriginator">
    <vt:lpwstr/>
  </property>
  <property fmtid="{D5CDD505-2E9C-101B-9397-08002B2CF9AE}" pid="16" name="AACG_OrconRecipients">
    <vt:lpwstr/>
  </property>
  <property fmtid="{D5CDD505-2E9C-101B-9397-08002B2CF9AE}" pid="17" name="AACG_SatWarningType">
    <vt:lpwstr/>
  </property>
  <property fmtid="{D5CDD505-2E9C-101B-9397-08002B2CF9AE}" pid="18" name="AACG_NatoWarningClassLevel">
    <vt:lpwstr/>
  </property>
  <property fmtid="{D5CDD505-2E9C-101B-9397-08002B2CF9AE}" pid="19" name="AACG_Version">
    <vt:lpwstr>201920</vt:lpwstr>
  </property>
  <property fmtid="{D5CDD505-2E9C-101B-9397-08002B2CF9AE}" pid="20" name="AACG_CustomClassXMLPart">
    <vt:lpwstr>{6F4E2BDD-26DD-4057-8714-55E63153F84B}</vt:lpwstr>
  </property>
</Properties>
</file>